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E" w:rsidRPr="0091550C" w:rsidRDefault="00C60DEE" w:rsidP="00FC25EB">
      <w:pPr>
        <w:pStyle w:val="Titolo1"/>
        <w:spacing w:after="120" w:line="240" w:lineRule="auto"/>
        <w:jc w:val="right"/>
        <w:rPr>
          <w:sz w:val="24"/>
          <w:szCs w:val="24"/>
        </w:rPr>
      </w:pPr>
    </w:p>
    <w:p w:rsidR="00705C14" w:rsidRPr="00DE5511" w:rsidRDefault="00705C14" w:rsidP="00705C14">
      <w:pPr>
        <w:pStyle w:val="Titolo1"/>
        <w:spacing w:after="120" w:line="240" w:lineRule="auto"/>
        <w:jc w:val="center"/>
        <w:rPr>
          <w:sz w:val="24"/>
          <w:szCs w:val="24"/>
        </w:rPr>
      </w:pPr>
      <w:r w:rsidRPr="00DE5511">
        <w:rPr>
          <w:sz w:val="24"/>
          <w:szCs w:val="24"/>
        </w:rPr>
        <w:t>FONDAZIONE ARENA DI VERONA</w:t>
      </w:r>
    </w:p>
    <w:p w:rsidR="0041109C" w:rsidRPr="00DE5511" w:rsidRDefault="0041109C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DI ATTO DI NOTORIETÀ</w:t>
      </w:r>
    </w:p>
    <w:p w:rsidR="001E4429" w:rsidRPr="00DE5511" w:rsidRDefault="001E4429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 soggetti indicati nell’art. 80 comma 3 del D.Lgs. n. 50/2016</w:t>
      </w:r>
    </w:p>
    <w:p w:rsidR="0041109C" w:rsidRPr="00DE5511" w:rsidRDefault="0041109C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(da inserire nella </w:t>
      </w:r>
      <w:r w:rsidRPr="00DE5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280A85" w:rsidRPr="00280A85" w:rsidRDefault="00280A85" w:rsidP="00280A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0A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PROCEDURA NEGOZIATA PER L’AFFIDAMENTO DEI SERVIZI DI CONSULENZA E BROKERAGGIO ASSICURATIVO DELLA FONDAZIONE ARENA DI VERONA</w:t>
      </w:r>
    </w:p>
    <w:p w:rsidR="00280A85" w:rsidRPr="00936607" w:rsidRDefault="00280A85" w:rsidP="0028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66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(dal </w:t>
      </w:r>
      <w:r w:rsidR="006402A8" w:rsidRPr="009366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9366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/02/2018 al 31/12/2020)</w:t>
      </w:r>
    </w:p>
    <w:p w:rsidR="002066A2" w:rsidRPr="00B2746E" w:rsidRDefault="002066A2" w:rsidP="0028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74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(CIG : 7359320EF8)</w:t>
      </w:r>
      <w:bookmarkStart w:id="0" w:name="_GoBack"/>
      <w:bookmarkEnd w:id="0"/>
    </w:p>
    <w:p w:rsidR="00F511D8" w:rsidRPr="00DE5511" w:rsidRDefault="00F511D8" w:rsidP="00F511D8">
      <w:pPr>
        <w:pStyle w:val="Rientrocorpodeltesto"/>
        <w:tabs>
          <w:tab w:val="left" w:pos="4680"/>
        </w:tabs>
        <w:spacing w:after="0"/>
        <w:ind w:left="-142"/>
        <w:jc w:val="both"/>
        <w:rPr>
          <w:b/>
          <w:sz w:val="24"/>
          <w:szCs w:val="24"/>
        </w:rPr>
      </w:pPr>
    </w:p>
    <w:p w:rsidR="00FC25EB" w:rsidRPr="00DE5511" w:rsidRDefault="00FC25EB" w:rsidP="00FC25EB">
      <w:pPr>
        <w:widowControl w:val="0"/>
        <w:tabs>
          <w:tab w:val="left" w:pos="538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b/>
          <w:sz w:val="24"/>
          <w:szCs w:val="24"/>
        </w:rPr>
      </w:pP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Il sottoscritto ………………………………………………………………………………………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nato il………………………..a……………………………………………………………………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con codice fiscale n………………………………………………………………………………..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in qualità di………………………………………………………………………………………...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dell’impresa………………………………………………………………….…………………….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con sede in…………………………………………………………………………………………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domicilio fiscale…………………………………………………………………………………...</w:t>
      </w:r>
    </w:p>
    <w:p w:rsidR="0041109C" w:rsidRPr="00DE5511" w:rsidRDefault="0041109C" w:rsidP="00F5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0A89" w:rsidRPr="00DE5511" w:rsidRDefault="00890A89" w:rsidP="00890A89">
      <w:pPr>
        <w:pStyle w:val="Paragrafoelenco"/>
        <w:overflowPunct w:val="0"/>
        <w:autoSpaceDE w:val="0"/>
        <w:autoSpaceDN w:val="0"/>
        <w:adjustRightInd w:val="0"/>
        <w:spacing w:after="36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163474" w:rsidRPr="00DE5511" w:rsidRDefault="00890A89" w:rsidP="00F511D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>(a</w:t>
      </w:r>
      <w:r w:rsidR="0041109C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>i sensi degli articoli 46 e 47 del D.P.R. 28 dicembre 2000, n. 445, consapevole delle sanzioni penali previste dall'articolo 76 del medesimo D.P.R. n. 445/2000 per le ipotesi di falsità in atti e dich</w:t>
      </w:r>
      <w:r w:rsidR="001E4429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iarazioni mendaci ivi indicate e </w:t>
      </w:r>
      <w:r w:rsidR="00A14D19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>visto</w:t>
      </w:r>
      <w:r w:rsidR="001E4429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l’art. 80 D.Lgs. 50/2016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)</w:t>
      </w:r>
      <w:r w:rsidR="00A14D19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,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</w:p>
    <w:p w:rsidR="00163474" w:rsidRPr="00DE5511" w:rsidRDefault="00890A89" w:rsidP="00890A89">
      <w:pPr>
        <w:pStyle w:val="Paragrafoelenco"/>
        <w:overflowPunct w:val="0"/>
        <w:autoSpaceDE w:val="0"/>
        <w:autoSpaceDN w:val="0"/>
        <w:adjustRightInd w:val="0"/>
        <w:spacing w:after="36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</w:t>
      </w:r>
    </w:p>
    <w:p w:rsidR="00163474" w:rsidRPr="00DE5511" w:rsidRDefault="00163474" w:rsidP="00163474">
      <w:pPr>
        <w:pStyle w:val="Paragrafoelenco"/>
        <w:overflowPunct w:val="0"/>
        <w:autoSpaceDE w:val="0"/>
        <w:autoSpaceDN w:val="0"/>
        <w:adjustRightInd w:val="0"/>
        <w:spacing w:after="36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numPr>
          <w:ilvl w:val="0"/>
          <w:numId w:val="9"/>
        </w:numPr>
        <w:tabs>
          <w:tab w:val="left" w:pos="8496"/>
        </w:tabs>
        <w:suppressAutoHyphens/>
        <w:snapToGrid w:val="0"/>
        <w:spacing w:after="240" w:line="240" w:lineRule="atLeast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che nei propri confronti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 xml:space="preserve">non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è stata pronunciata sentenza </w:t>
      </w:r>
      <w:r w:rsidR="0024347C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di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condanna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definitiva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o emesso decreto penale di condanna divenuto irrevocabile oppure sentenza di applicazione della pena su richiesta ai sensi dell'articolo 444 del codice di procedura penale,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per uno dei seguenti reati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:</w:t>
      </w:r>
    </w:p>
    <w:p w:rsidR="00163474" w:rsidRPr="00DE5511" w:rsidRDefault="00163474" w:rsidP="00163474">
      <w:pPr>
        <w:pStyle w:val="Paragrafoelenco"/>
        <w:widowControl w:val="0"/>
        <w:tabs>
          <w:tab w:val="left" w:pos="750"/>
          <w:tab w:val="left" w:pos="8496"/>
        </w:tabs>
        <w:suppressAutoHyphens/>
        <w:snapToGrid w:val="0"/>
        <w:spacing w:after="240" w:line="240" w:lineRule="atLeast"/>
        <w:ind w:left="13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080DB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a)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b) delitti, consumati o tentati, di cui agli articoli 317, 318, 319, 319-ter, 319-quater, 320, 321, 322, 322-bis, 346-bis, 353, 353-bis, 354, 355 e 356 del codice penale nonché all'articolo 2635 del codice civile;</w:t>
      </w:r>
    </w:p>
    <w:p w:rsidR="002965F0" w:rsidRPr="00DE5511" w:rsidRDefault="002965F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2965F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b-bis) false comunicazioni sociali di cui agli articoli 2621 e 2622 del codice civile;</w:t>
      </w:r>
    </w:p>
    <w:p w:rsidR="002965F0" w:rsidRPr="00DE5511" w:rsidRDefault="002965F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080DB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c)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frode ai sensi dell'articolo 1 della convenzione relativa alla tutela degli interessi finanziari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lastRenderedPageBreak/>
        <w:t>delle Comunità europee;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080DB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d)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f) sfruttamento del lavoro minorile e altre forme di tratta di esseri umani definite con il decreto legislativo 4 marzo 2014, n. 24;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g) ogni altro delitto da cui derivi, quale pena accessoria, l'incapacità di contrattare con la pubblica amministrazione per un periodo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pari a cinque anni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(se il provvedimento di condanna definitiva non fissa la durata della pena accessoria ovvero non sia intervenuta riabilitazione) oppure (se la pena principale ha durata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inferiore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a cinque anni) per un periodo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pari alla durata della pena principale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oppure </w:t>
      </w:r>
      <w:r w:rsidR="00FB45ED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(se non sia intervenuta sentenza di condanna) 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per un periodo 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pari a tre anni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, decorrenti dalla data dell’accertamento definitivo dei fatti previsti nei commi 4 </w:t>
      </w:r>
      <w:r w:rsidR="00FB45ED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 5 dell’art. 80 D.lgs. 50/2016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.</w:t>
      </w:r>
    </w:p>
    <w:p w:rsidR="00992737" w:rsidRPr="00DE5511" w:rsidRDefault="00992737" w:rsidP="00F511D8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992737" w:rsidRPr="00DE5511" w:rsidRDefault="00992737" w:rsidP="00992737">
      <w:pPr>
        <w:pStyle w:val="Paragrafoelenco"/>
        <w:widowControl w:val="0"/>
        <w:numPr>
          <w:ilvl w:val="0"/>
          <w:numId w:val="9"/>
        </w:numPr>
        <w:tabs>
          <w:tab w:val="left" w:pos="8496"/>
        </w:tabs>
        <w:suppressAutoHyphens/>
        <w:snapToGrid w:val="0"/>
        <w:spacing w:after="240" w:line="240" w:lineRule="atLeast"/>
        <w:ind w:left="284" w:hanging="28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</w:pPr>
      <w:r w:rsidRPr="00DE5511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Pr="00DE5511">
        <w:rPr>
          <w:rFonts w:ascii="Times New Roman" w:eastAsia="Calibri" w:hAnsi="Times New Roman" w:cs="Times New Roman"/>
          <w:b/>
          <w:sz w:val="24"/>
          <w:szCs w:val="24"/>
        </w:rPr>
        <w:t xml:space="preserve">non </w:t>
      </w:r>
      <w:r w:rsidRPr="00DE5511">
        <w:rPr>
          <w:rFonts w:ascii="Times New Roman" w:eastAsia="Calibri" w:hAnsi="Times New Roman" w:cs="Times New Roman"/>
          <w:sz w:val="24"/>
          <w:szCs w:val="24"/>
        </w:rPr>
        <w:t>sussiste alcuna delle</w:t>
      </w:r>
      <w:r w:rsidRPr="00DE5511">
        <w:rPr>
          <w:rFonts w:ascii="Times New Roman" w:eastAsia="Calibri" w:hAnsi="Times New Roman" w:cs="Times New Roman"/>
          <w:b/>
          <w:sz w:val="24"/>
          <w:szCs w:val="24"/>
        </w:rPr>
        <w:t xml:space="preserve"> cause di decadenza, di sospensione o di divieto</w:t>
      </w:r>
      <w:r w:rsidRPr="00DE5511">
        <w:rPr>
          <w:rFonts w:ascii="Times New Roman" w:eastAsia="Calibri" w:hAnsi="Times New Roman" w:cs="Times New Roman"/>
          <w:sz w:val="24"/>
          <w:szCs w:val="24"/>
        </w:rPr>
        <w:t xml:space="preserve"> previste dall'articolo 67 del decreto legislativo 6 settembre 2011, n. 159 (codice delle leggi antimafia e delle misure di prevenzione) o di un tentativo di infiltrazione mafiosa di cui all'articolo 84, comma 4, del medesimo decreto legislativo, fermo restando quanto previsto dagli articoli 88, comma 4-bis, e 92, commi 2 e 3, del decreto legislativo 6 settembre 2011, n. 159, con riferimento rispettivamente alle comunicazioni antimafia e alle informazioni antimafia</w:t>
      </w:r>
      <w:r w:rsidR="00FE27B5" w:rsidRPr="00DE5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7AA" w:rsidRPr="00DE5511" w:rsidRDefault="007847AA" w:rsidP="007847AA">
      <w:pPr>
        <w:spacing w:before="100" w:beforeAutospacing="1" w:after="100" w:afterAutospacing="1" w:line="300" w:lineRule="atLeast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11">
        <w:rPr>
          <w:rFonts w:ascii="Times New Roman" w:eastAsia="Calibri" w:hAnsi="Times New Roman" w:cs="Times New Roman"/>
          <w:sz w:val="24"/>
          <w:szCs w:val="24"/>
        </w:rPr>
        <w:t>Data, timbro e firma</w:t>
      </w:r>
    </w:p>
    <w:p w:rsidR="00FC25EB" w:rsidRPr="00DE5511" w:rsidRDefault="00FC25EB" w:rsidP="007847AA">
      <w:pPr>
        <w:spacing w:before="100" w:beforeAutospacing="1" w:after="100" w:afterAutospacing="1" w:line="300" w:lineRule="atLeast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429" w:rsidRPr="00DE5511" w:rsidRDefault="001E4429" w:rsidP="001E442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DE5511">
        <w:rPr>
          <w:rFonts w:ascii="Times New Roman" w:hAnsi="Times New Roman" w:cs="Times New Roman"/>
          <w:b/>
          <w:bCs/>
        </w:rPr>
        <w:t>Avvertenze</w:t>
      </w:r>
    </w:p>
    <w:p w:rsidR="001E4429" w:rsidRPr="00DE5511" w:rsidRDefault="00A14D1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a) </w:t>
      </w:r>
      <w:r w:rsidR="001E4429" w:rsidRPr="00DE5511">
        <w:rPr>
          <w:rFonts w:ascii="Times New Roman" w:hAnsi="Times New Roman" w:cs="Times New Roman"/>
          <w:i/>
          <w:u w:val="single"/>
        </w:rPr>
        <w:t>La presente dichiarazione deve essere personalmente resa, a pena di esclusione dalla gara, da CIASCUNO dei soggetti di seguito indicati</w:t>
      </w:r>
      <w:r w:rsidR="001E4429" w:rsidRPr="00DE5511">
        <w:rPr>
          <w:rFonts w:ascii="Times New Roman" w:hAnsi="Times New Roman" w:cs="Times New Roman"/>
          <w:i/>
        </w:rPr>
        <w:t>: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- nel caso di IMPRESE INDIVIDUALI: dal titolare e dai direttori tecnici</w:t>
      </w:r>
      <w:r w:rsidR="00A14D19" w:rsidRPr="00DE5511">
        <w:rPr>
          <w:rFonts w:ascii="Times New Roman" w:hAnsi="Times New Roman" w:cs="Times New Roman"/>
          <w:i/>
        </w:rPr>
        <w:t>;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- nel caso di SOCIETA’ IN NOME COLLETTIVO: da tutti i soci e dai direttori tecnici</w:t>
      </w:r>
      <w:r w:rsidR="00A14D19" w:rsidRPr="00DE5511">
        <w:rPr>
          <w:rFonts w:ascii="Times New Roman" w:hAnsi="Times New Roman" w:cs="Times New Roman"/>
          <w:i/>
        </w:rPr>
        <w:t>;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- nel caso di SOCIETA’ IN ACCOMANDITA SEMPLICE: da tutti i soci accomandatari e dai direttori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tecnici</w:t>
      </w:r>
      <w:r w:rsidR="00A14D19" w:rsidRPr="00DE5511">
        <w:rPr>
          <w:rFonts w:ascii="Times New Roman" w:hAnsi="Times New Roman" w:cs="Times New Roman"/>
          <w:i/>
        </w:rPr>
        <w:t>;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 xml:space="preserve">- nel caso di OGNI ALTRO TIPO DI SOCIETA’ e dei CONSORZI: dagli </w:t>
      </w:r>
      <w:r w:rsidR="002965F0" w:rsidRPr="00DE5511">
        <w:rPr>
          <w:rFonts w:ascii="Times New Roman" w:hAnsi="Times New Roman" w:cs="Times New Roman"/>
          <w:i/>
        </w:rPr>
        <w:t xml:space="preserve">amministratori e da ogni altro soggetto - anche facente parte di organi collegiali - munito di poteri di rappresentanza, di direzione o di controllo, ivi compresi institori e procuratori generali; </w:t>
      </w:r>
      <w:r w:rsidRPr="00DE5511">
        <w:rPr>
          <w:rFonts w:ascii="Times New Roman" w:hAnsi="Times New Roman" w:cs="Times New Roman"/>
          <w:i/>
        </w:rPr>
        <w:t>dai direttori tecnici; dal socio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unico, persona fisica, ovvero dal socio di maggioranza in caso di società di capitali e consorzi con meno di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quattro soci.</w:t>
      </w:r>
    </w:p>
    <w:p w:rsidR="001E4429" w:rsidRPr="00DE5511" w:rsidRDefault="001E4429" w:rsidP="00FC354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1E4429" w:rsidRPr="00DE5511" w:rsidRDefault="00A14D1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b) </w:t>
      </w:r>
      <w:r w:rsidR="001E4429" w:rsidRPr="00DE5511">
        <w:rPr>
          <w:rFonts w:ascii="Times New Roman" w:hAnsi="Times New Roman" w:cs="Times New Roman"/>
          <w:i/>
          <w:u w:val="single"/>
        </w:rPr>
        <w:t>La presente dichiarazione deve essere personalmente resa, a pena di esclusione dalla gara, ANCHE da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tutti i soggetti che abbiano ricoperto nell’impresa concorrente uno dei ruoli sopra indicati e che siano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cessati dalla carica nell’anno antecedente la data di pubblicazione del bando di gara.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Si evidenzia che in presenza di provvedimenti di condanna, l'esclusione dalla gara e il divieto di subappalto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operano qualora l’impresa non dimostri di aver adottato atti o misure di completa ed effettiva dissociazione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della condotta penalmente sanzionata.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lastRenderedPageBreak/>
        <w:t>Nel caso che il soggetto cessato dalla carica sia impossibilitato a rendere la dichiarazione personalmente, la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dichiarazione può essere resa dal legale rappresentante dell’Impresa.</w:t>
      </w:r>
    </w:p>
    <w:p w:rsidR="001E4429" w:rsidRPr="00DE5511" w:rsidRDefault="001E4429" w:rsidP="00A14D1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1E4429" w:rsidRPr="00DE5511" w:rsidRDefault="00A14D19" w:rsidP="00A14D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c) </w:t>
      </w:r>
      <w:r w:rsidR="001E4429" w:rsidRPr="00DE5511">
        <w:rPr>
          <w:rFonts w:ascii="Times New Roman" w:hAnsi="Times New Roman" w:cs="Times New Roman"/>
          <w:i/>
          <w:u w:val="single"/>
        </w:rPr>
        <w:t>La presente dichiarazione NON deve essere resa se il reato è stato depenalizzato; ovvero se è intervenuta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riabilitazione; ovvero se il reato è stato dichiarato estinto dopo la condanna; ovvero in caso di revoca della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condanna medesima.</w:t>
      </w:r>
    </w:p>
    <w:p w:rsidR="001E4429" w:rsidRPr="00DE5511" w:rsidRDefault="001E4429" w:rsidP="00A14D1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1E4429" w:rsidRPr="00DE5511" w:rsidRDefault="00A14D19" w:rsidP="00A14D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d) La </w:t>
      </w:r>
      <w:r w:rsidR="00FC3549" w:rsidRPr="00DE5511">
        <w:rPr>
          <w:rFonts w:ascii="Times New Roman" w:hAnsi="Times New Roman" w:cs="Times New Roman"/>
          <w:i/>
        </w:rPr>
        <w:t xml:space="preserve">presente </w:t>
      </w:r>
      <w:r w:rsidR="001E4429" w:rsidRPr="00DE5511">
        <w:rPr>
          <w:rFonts w:ascii="Times New Roman" w:hAnsi="Times New Roman" w:cs="Times New Roman"/>
          <w:i/>
        </w:rPr>
        <w:t>dichiarazione deve essere corredata da fotocopia, non autenticata, del documento di identità del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="001E4429" w:rsidRPr="00DE5511">
        <w:rPr>
          <w:rFonts w:ascii="Times New Roman" w:hAnsi="Times New Roman" w:cs="Times New Roman"/>
          <w:i/>
        </w:rPr>
        <w:t>sottoscrittore ai sensi dell’art. 38 del D.P.R. 28/12/2000 n. 445.</w:t>
      </w:r>
    </w:p>
    <w:p w:rsidR="001E4429" w:rsidRPr="00DE5511" w:rsidRDefault="001E4429" w:rsidP="00A14D1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2C6592" w:rsidRPr="00890A89" w:rsidRDefault="00A14D19" w:rsidP="00A14D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>e) La presente dichiarazione, nei casi di cui all’art. 105, comma 6, D.Lgs. 50/2016 deve essere resa anche dal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="001E4429" w:rsidRPr="00DE5511">
        <w:rPr>
          <w:rFonts w:ascii="Times New Roman" w:hAnsi="Times New Roman" w:cs="Times New Roman"/>
          <w:i/>
        </w:rPr>
        <w:t>subappaltatore e dai soggetti sopra indicati, sub (a).</w:t>
      </w:r>
    </w:p>
    <w:p w:rsidR="00281CA5" w:rsidRPr="008064BC" w:rsidRDefault="00281CA5" w:rsidP="00281CA5">
      <w:pPr>
        <w:pStyle w:val="Paragrafoelenco"/>
        <w:spacing w:line="240" w:lineRule="auto"/>
        <w:rPr>
          <w:sz w:val="24"/>
          <w:szCs w:val="24"/>
        </w:rPr>
      </w:pPr>
    </w:p>
    <w:sectPr w:rsidR="00281CA5" w:rsidRPr="008064BC" w:rsidSect="00A14D19">
      <w:footerReference w:type="default" r:id="rId9"/>
      <w:headerReference w:type="first" r:id="rId10"/>
      <w:pgSz w:w="11906" w:h="16838"/>
      <w:pgMar w:top="156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89" w:rsidRDefault="00F27E89" w:rsidP="004D14F7">
      <w:pPr>
        <w:spacing w:after="0" w:line="240" w:lineRule="auto"/>
      </w:pPr>
      <w:r>
        <w:separator/>
      </w:r>
    </w:p>
  </w:endnote>
  <w:endnote w:type="continuationSeparator" w:id="0">
    <w:p w:rsidR="00F27E89" w:rsidRDefault="00F27E89" w:rsidP="004D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F7" w:rsidRDefault="004D14F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Timbro e firma </w:t>
    </w:r>
    <w:r w:rsidR="00FB661E">
      <w:rPr>
        <w:rFonts w:asciiTheme="majorHAnsi" w:eastAsiaTheme="majorEastAsia" w:hAnsiTheme="majorHAnsi" w:cstheme="majorBidi"/>
      </w:rPr>
      <w:t xml:space="preserve">del concorrente </w:t>
    </w:r>
    <w:r>
      <w:rPr>
        <w:rFonts w:asciiTheme="majorHAnsi" w:eastAsiaTheme="majorEastAsia" w:hAnsiTheme="majorHAnsi" w:cstheme="majorBidi"/>
      </w:rPr>
      <w:t xml:space="preserve">per </w:t>
    </w:r>
    <w:r w:rsidR="00FB661E">
      <w:rPr>
        <w:rFonts w:asciiTheme="majorHAnsi" w:eastAsiaTheme="majorEastAsia" w:hAnsiTheme="majorHAnsi" w:cstheme="majorBidi"/>
      </w:rPr>
      <w:t xml:space="preserve">presa visione e </w:t>
    </w:r>
    <w:r>
      <w:rPr>
        <w:rFonts w:asciiTheme="majorHAnsi" w:eastAsiaTheme="majorEastAsia" w:hAnsiTheme="majorHAnsi" w:cstheme="majorBidi"/>
      </w:rPr>
      <w:t>accettazione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36607" w:rsidRPr="0093660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4D14F7" w:rsidRDefault="004D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89" w:rsidRDefault="00F27E89" w:rsidP="004D14F7">
      <w:pPr>
        <w:spacing w:after="0" w:line="240" w:lineRule="auto"/>
      </w:pPr>
      <w:r>
        <w:separator/>
      </w:r>
    </w:p>
  </w:footnote>
  <w:footnote w:type="continuationSeparator" w:id="0">
    <w:p w:rsidR="00F27E89" w:rsidRDefault="00F27E89" w:rsidP="004D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DE" w:rsidRPr="004674DE" w:rsidRDefault="009A4643" w:rsidP="009A4643">
    <w:pPr>
      <w:pStyle w:val="Intestazione"/>
      <w:ind w:left="3677" w:firstLine="4111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17"/>
    <w:multiLevelType w:val="hybridMultilevel"/>
    <w:tmpl w:val="32CACF1E"/>
    <w:lvl w:ilvl="0" w:tplc="6A6295B8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0A301D"/>
    <w:multiLevelType w:val="hybridMultilevel"/>
    <w:tmpl w:val="939A0768"/>
    <w:lvl w:ilvl="0" w:tplc="DB2477A6">
      <w:start w:val="1"/>
      <w:numFmt w:val="bullet"/>
      <w:lvlText w:val=""/>
      <w:lvlJc w:val="left"/>
      <w:pPr>
        <w:tabs>
          <w:tab w:val="num" w:pos="862"/>
        </w:tabs>
        <w:ind w:left="862" w:hanging="493"/>
      </w:pPr>
      <w:rPr>
        <w:rFonts w:ascii="Symbol" w:hAnsi="Symbol" w:hint="default"/>
      </w:rPr>
    </w:lvl>
    <w:lvl w:ilvl="1" w:tplc="907C7E18">
      <w:start w:val="18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trike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A2C0FF3"/>
    <w:multiLevelType w:val="hybridMultilevel"/>
    <w:tmpl w:val="B43CDD06"/>
    <w:lvl w:ilvl="0" w:tplc="C4BCD84A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B397FCD"/>
    <w:multiLevelType w:val="hybridMultilevel"/>
    <w:tmpl w:val="5DF63CEA"/>
    <w:lvl w:ilvl="0" w:tplc="CC685A7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B2477A6">
      <w:start w:val="1"/>
      <w:numFmt w:val="bullet"/>
      <w:lvlText w:val=""/>
      <w:lvlJc w:val="left"/>
      <w:pPr>
        <w:tabs>
          <w:tab w:val="num" w:pos="1355"/>
        </w:tabs>
        <w:ind w:left="1355" w:hanging="49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A8B62A2"/>
    <w:multiLevelType w:val="hybridMultilevel"/>
    <w:tmpl w:val="D5DC0304"/>
    <w:lvl w:ilvl="0" w:tplc="251AA7A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2CB8"/>
    <w:multiLevelType w:val="hybridMultilevel"/>
    <w:tmpl w:val="A5880674"/>
    <w:lvl w:ilvl="0" w:tplc="798C96E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8520D"/>
    <w:multiLevelType w:val="hybridMultilevel"/>
    <w:tmpl w:val="C73863D4"/>
    <w:lvl w:ilvl="0" w:tplc="7D604FC6">
      <w:start w:val="17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4F52B2A"/>
    <w:multiLevelType w:val="hybridMultilevel"/>
    <w:tmpl w:val="641CF01A"/>
    <w:lvl w:ilvl="0" w:tplc="51663A56">
      <w:start w:val="1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e Li Puma">
    <w15:presenceInfo w15:providerId="None" w15:userId="Emanuele Li P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C"/>
    <w:rsid w:val="00020E0A"/>
    <w:rsid w:val="000408E9"/>
    <w:rsid w:val="00050D6C"/>
    <w:rsid w:val="00051520"/>
    <w:rsid w:val="00061091"/>
    <w:rsid w:val="000633F6"/>
    <w:rsid w:val="00072098"/>
    <w:rsid w:val="00080DB0"/>
    <w:rsid w:val="000B739E"/>
    <w:rsid w:val="000D4F5A"/>
    <w:rsid w:val="000E0DA5"/>
    <w:rsid w:val="001262F5"/>
    <w:rsid w:val="00132CCE"/>
    <w:rsid w:val="001358E6"/>
    <w:rsid w:val="001363F8"/>
    <w:rsid w:val="001545AF"/>
    <w:rsid w:val="00163474"/>
    <w:rsid w:val="00174416"/>
    <w:rsid w:val="00182352"/>
    <w:rsid w:val="001C2E24"/>
    <w:rsid w:val="001E4429"/>
    <w:rsid w:val="002066A2"/>
    <w:rsid w:val="00232F7F"/>
    <w:rsid w:val="0024347C"/>
    <w:rsid w:val="00250794"/>
    <w:rsid w:val="00264DEC"/>
    <w:rsid w:val="00280A85"/>
    <w:rsid w:val="00281CA5"/>
    <w:rsid w:val="00294095"/>
    <w:rsid w:val="002965F0"/>
    <w:rsid w:val="002B3B42"/>
    <w:rsid w:val="002C6592"/>
    <w:rsid w:val="002F7230"/>
    <w:rsid w:val="00316C34"/>
    <w:rsid w:val="00340DBC"/>
    <w:rsid w:val="00380EFD"/>
    <w:rsid w:val="00382B40"/>
    <w:rsid w:val="003A4EA8"/>
    <w:rsid w:val="003A6DEC"/>
    <w:rsid w:val="003C134C"/>
    <w:rsid w:val="0041024A"/>
    <w:rsid w:val="0041109C"/>
    <w:rsid w:val="00430F7C"/>
    <w:rsid w:val="00442A96"/>
    <w:rsid w:val="004674DE"/>
    <w:rsid w:val="004961FC"/>
    <w:rsid w:val="004A03FB"/>
    <w:rsid w:val="004B2218"/>
    <w:rsid w:val="004B272C"/>
    <w:rsid w:val="004D14F7"/>
    <w:rsid w:val="004E2E89"/>
    <w:rsid w:val="004E4042"/>
    <w:rsid w:val="005266C6"/>
    <w:rsid w:val="00537659"/>
    <w:rsid w:val="00555660"/>
    <w:rsid w:val="005743F2"/>
    <w:rsid w:val="00591FE9"/>
    <w:rsid w:val="00596EF3"/>
    <w:rsid w:val="005B43C7"/>
    <w:rsid w:val="00612A55"/>
    <w:rsid w:val="006336B4"/>
    <w:rsid w:val="00634205"/>
    <w:rsid w:val="006402A8"/>
    <w:rsid w:val="006666F0"/>
    <w:rsid w:val="006955DE"/>
    <w:rsid w:val="006B0B4D"/>
    <w:rsid w:val="006D18D3"/>
    <w:rsid w:val="006F17F7"/>
    <w:rsid w:val="00705C14"/>
    <w:rsid w:val="007478FB"/>
    <w:rsid w:val="007847AA"/>
    <w:rsid w:val="007A0448"/>
    <w:rsid w:val="007A2A33"/>
    <w:rsid w:val="007B01C3"/>
    <w:rsid w:val="007B0BAC"/>
    <w:rsid w:val="008052C4"/>
    <w:rsid w:val="008064BC"/>
    <w:rsid w:val="008342A0"/>
    <w:rsid w:val="00865036"/>
    <w:rsid w:val="0087596D"/>
    <w:rsid w:val="00880B08"/>
    <w:rsid w:val="00881B93"/>
    <w:rsid w:val="00890A89"/>
    <w:rsid w:val="008B6717"/>
    <w:rsid w:val="008B7BB7"/>
    <w:rsid w:val="008C464E"/>
    <w:rsid w:val="008C6BBC"/>
    <w:rsid w:val="0091550C"/>
    <w:rsid w:val="00936607"/>
    <w:rsid w:val="0094328C"/>
    <w:rsid w:val="00992737"/>
    <w:rsid w:val="00996A15"/>
    <w:rsid w:val="009A4643"/>
    <w:rsid w:val="009C1148"/>
    <w:rsid w:val="00A10FE8"/>
    <w:rsid w:val="00A1194A"/>
    <w:rsid w:val="00A14D19"/>
    <w:rsid w:val="00A2044A"/>
    <w:rsid w:val="00A30493"/>
    <w:rsid w:val="00A46D73"/>
    <w:rsid w:val="00AA066E"/>
    <w:rsid w:val="00AA5377"/>
    <w:rsid w:val="00B2746E"/>
    <w:rsid w:val="00B80091"/>
    <w:rsid w:val="00B81DF1"/>
    <w:rsid w:val="00B92369"/>
    <w:rsid w:val="00BB18BC"/>
    <w:rsid w:val="00BC709A"/>
    <w:rsid w:val="00BD3C67"/>
    <w:rsid w:val="00BD79C5"/>
    <w:rsid w:val="00BF0D8B"/>
    <w:rsid w:val="00BF7C53"/>
    <w:rsid w:val="00C04EBF"/>
    <w:rsid w:val="00C55965"/>
    <w:rsid w:val="00C60DEE"/>
    <w:rsid w:val="00C734AB"/>
    <w:rsid w:val="00CA6B4B"/>
    <w:rsid w:val="00CC5762"/>
    <w:rsid w:val="00CE5302"/>
    <w:rsid w:val="00CE566B"/>
    <w:rsid w:val="00D063FE"/>
    <w:rsid w:val="00D21252"/>
    <w:rsid w:val="00D24A51"/>
    <w:rsid w:val="00D64CE3"/>
    <w:rsid w:val="00D6682F"/>
    <w:rsid w:val="00D911D9"/>
    <w:rsid w:val="00DA5474"/>
    <w:rsid w:val="00DA56B2"/>
    <w:rsid w:val="00DC56A8"/>
    <w:rsid w:val="00DE5511"/>
    <w:rsid w:val="00DF37EB"/>
    <w:rsid w:val="00DF74E5"/>
    <w:rsid w:val="00DF774A"/>
    <w:rsid w:val="00E2539A"/>
    <w:rsid w:val="00E4767D"/>
    <w:rsid w:val="00E5137F"/>
    <w:rsid w:val="00E62E89"/>
    <w:rsid w:val="00E738FC"/>
    <w:rsid w:val="00E909AA"/>
    <w:rsid w:val="00EA6BCD"/>
    <w:rsid w:val="00EA7F17"/>
    <w:rsid w:val="00EB3FE7"/>
    <w:rsid w:val="00ED017C"/>
    <w:rsid w:val="00EF2DE4"/>
    <w:rsid w:val="00F05BB0"/>
    <w:rsid w:val="00F1113B"/>
    <w:rsid w:val="00F21F58"/>
    <w:rsid w:val="00F27E89"/>
    <w:rsid w:val="00F511D8"/>
    <w:rsid w:val="00F51E11"/>
    <w:rsid w:val="00F57555"/>
    <w:rsid w:val="00F63C52"/>
    <w:rsid w:val="00F816DF"/>
    <w:rsid w:val="00F839F9"/>
    <w:rsid w:val="00F90529"/>
    <w:rsid w:val="00F91BCB"/>
    <w:rsid w:val="00F92E19"/>
    <w:rsid w:val="00FB45ED"/>
    <w:rsid w:val="00FB661E"/>
    <w:rsid w:val="00FB7B70"/>
    <w:rsid w:val="00FC25EB"/>
    <w:rsid w:val="00FC3549"/>
    <w:rsid w:val="00FD1152"/>
    <w:rsid w:val="00FE27B5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9C"/>
  </w:style>
  <w:style w:type="paragraph" w:styleId="Titolo1">
    <w:name w:val="heading 1"/>
    <w:basedOn w:val="Normale"/>
    <w:next w:val="Normale"/>
    <w:link w:val="Titolo1Carattere"/>
    <w:qFormat/>
    <w:rsid w:val="00705C14"/>
    <w:pPr>
      <w:keepNext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59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EB3F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05C1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32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328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328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328C"/>
  </w:style>
  <w:style w:type="paragraph" w:styleId="Intestazione">
    <w:name w:val="header"/>
    <w:basedOn w:val="Normale"/>
    <w:link w:val="Intestazione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F7"/>
  </w:style>
  <w:style w:type="paragraph" w:styleId="Pidipagina">
    <w:name w:val="footer"/>
    <w:basedOn w:val="Normale"/>
    <w:link w:val="Pidipagina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F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A56B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A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A56B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C559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1358E6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58E6"/>
    <w:rPr>
      <w:rFonts w:ascii="Courier" w:eastAsia="Times New Roman" w:hAnsi="Courier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9C"/>
  </w:style>
  <w:style w:type="paragraph" w:styleId="Titolo1">
    <w:name w:val="heading 1"/>
    <w:basedOn w:val="Normale"/>
    <w:next w:val="Normale"/>
    <w:link w:val="Titolo1Carattere"/>
    <w:qFormat/>
    <w:rsid w:val="00705C14"/>
    <w:pPr>
      <w:keepNext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59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EB3F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05C1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32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328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328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328C"/>
  </w:style>
  <w:style w:type="paragraph" w:styleId="Intestazione">
    <w:name w:val="header"/>
    <w:basedOn w:val="Normale"/>
    <w:link w:val="Intestazione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F7"/>
  </w:style>
  <w:style w:type="paragraph" w:styleId="Pidipagina">
    <w:name w:val="footer"/>
    <w:basedOn w:val="Normale"/>
    <w:link w:val="Pidipagina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F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A56B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A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A56B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C559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1358E6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58E6"/>
    <w:rPr>
      <w:rFonts w:ascii="Courier" w:eastAsia="Times New Roman" w:hAnsi="Courier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2DF2-A80D-44F5-B3A5-57513747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Cuda Maurizio</cp:lastModifiedBy>
  <cp:revision>13</cp:revision>
  <cp:lastPrinted>2017-03-18T08:37:00Z</cp:lastPrinted>
  <dcterms:created xsi:type="dcterms:W3CDTF">2018-01-20T13:36:00Z</dcterms:created>
  <dcterms:modified xsi:type="dcterms:W3CDTF">2018-01-25T11:09:00Z</dcterms:modified>
</cp:coreProperties>
</file>