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B4DB" w14:textId="77777777" w:rsidR="00497AE3" w:rsidRDefault="00497AE3">
      <w:pPr>
        <w:pStyle w:val="Corpotesto"/>
        <w:kinsoku w:val="0"/>
        <w:overflowPunct w:val="0"/>
        <w:spacing w:before="10"/>
        <w:rPr>
          <w:rFonts w:ascii="Times New Roman" w:hAnsi="Times New Roman" w:cs="Times New Roman"/>
          <w:sz w:val="11"/>
          <w:szCs w:val="11"/>
        </w:rPr>
      </w:pPr>
    </w:p>
    <w:p w14:paraId="6412F339" w14:textId="77777777" w:rsidR="00497AE3" w:rsidRDefault="00497AE3">
      <w:pPr>
        <w:pStyle w:val="Corpotesto"/>
        <w:tabs>
          <w:tab w:val="left" w:pos="8752"/>
        </w:tabs>
        <w:kinsoku w:val="0"/>
        <w:overflowPunct w:val="0"/>
        <w:spacing w:before="94"/>
        <w:ind w:left="4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Ufficio</w:t>
      </w:r>
      <w:r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Stampa</w:t>
      </w:r>
      <w:r>
        <w:rPr>
          <w:rFonts w:ascii="Arial" w:hAnsi="Arial" w:cs="Arial"/>
          <w:b/>
          <w:bCs/>
          <w:sz w:val="18"/>
          <w:szCs w:val="18"/>
        </w:rPr>
        <w:tab/>
        <w:t>30/01/2024</w:t>
      </w:r>
    </w:p>
    <w:p w14:paraId="4609BE5A" w14:textId="77777777" w:rsidR="00497AE3" w:rsidRDefault="00497AE3">
      <w:pPr>
        <w:pStyle w:val="Corpotesto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7ED86B11" w14:textId="77777777" w:rsidR="00497AE3" w:rsidRDefault="00497AE3">
      <w:pPr>
        <w:pStyle w:val="Corpotesto"/>
        <w:kinsoku w:val="0"/>
        <w:overflowPunct w:val="0"/>
        <w:spacing w:before="149"/>
        <w:ind w:left="14"/>
        <w:jc w:val="center"/>
        <w:rPr>
          <w:b/>
          <w:bCs/>
          <w:color w:val="2E5395"/>
        </w:rPr>
      </w:pPr>
      <w:r>
        <w:rPr>
          <w:b/>
          <w:bCs/>
          <w:color w:val="2E5395"/>
        </w:rPr>
        <w:t>Venerdì 2 e sabato 3 febbraio il concerto inaugurale della Stagione Sinfonica 2024</w:t>
      </w:r>
    </w:p>
    <w:p w14:paraId="4F906C5A" w14:textId="77777777" w:rsidR="00497AE3" w:rsidRPr="00B660FE" w:rsidRDefault="00497AE3">
      <w:pPr>
        <w:pStyle w:val="Corpotesto"/>
        <w:kinsoku w:val="0"/>
        <w:overflowPunct w:val="0"/>
        <w:spacing w:before="120"/>
        <w:ind w:left="889" w:right="825"/>
        <w:jc w:val="center"/>
        <w:rPr>
          <w:b/>
          <w:bCs/>
          <w:sz w:val="38"/>
          <w:szCs w:val="38"/>
        </w:rPr>
      </w:pPr>
      <w:r w:rsidRPr="00B660FE">
        <w:rPr>
          <w:b/>
          <w:bCs/>
          <w:sz w:val="38"/>
          <w:szCs w:val="38"/>
        </w:rPr>
        <w:t>GRANDIOSO E VISIONARIO</w:t>
      </w:r>
      <w:r w:rsidR="00D35157" w:rsidRPr="00B660FE">
        <w:rPr>
          <w:b/>
          <w:bCs/>
          <w:sz w:val="38"/>
          <w:szCs w:val="38"/>
        </w:rPr>
        <w:t>,</w:t>
      </w:r>
      <w:r w:rsidRPr="00B660FE">
        <w:rPr>
          <w:b/>
          <w:bCs/>
          <w:sz w:val="38"/>
          <w:szCs w:val="38"/>
        </w:rPr>
        <w:t xml:space="preserve"> FONDAZIONE ARENA OMAGGIA BRUCKNER </w:t>
      </w:r>
      <w:r w:rsidR="00B660FE" w:rsidRPr="00B660FE">
        <w:rPr>
          <w:b/>
          <w:bCs/>
          <w:sz w:val="38"/>
          <w:szCs w:val="38"/>
        </w:rPr>
        <w:t>A</w:t>
      </w:r>
      <w:r w:rsidRPr="00B660FE">
        <w:rPr>
          <w:b/>
          <w:bCs/>
          <w:sz w:val="38"/>
          <w:szCs w:val="38"/>
        </w:rPr>
        <w:t xml:space="preserve"> 200 ANNI</w:t>
      </w:r>
      <w:r w:rsidR="00B660FE" w:rsidRPr="00B660FE">
        <w:rPr>
          <w:b/>
          <w:bCs/>
          <w:sz w:val="38"/>
          <w:szCs w:val="38"/>
        </w:rPr>
        <w:t xml:space="preserve"> DALLA NASCITA</w:t>
      </w:r>
    </w:p>
    <w:p w14:paraId="7299983A" w14:textId="77777777" w:rsidR="00497AE3" w:rsidRDefault="00497AE3">
      <w:pPr>
        <w:pStyle w:val="Corpotesto"/>
        <w:kinsoku w:val="0"/>
        <w:overflowPunct w:val="0"/>
        <w:spacing w:before="120"/>
        <w:ind w:left="234" w:right="160" w:hanging="25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Oltre </w:t>
      </w:r>
      <w:r>
        <w:rPr>
          <w:spacing w:val="-2"/>
          <w:sz w:val="24"/>
          <w:szCs w:val="24"/>
        </w:rPr>
        <w:t>140</w:t>
      </w:r>
      <w:r w:rsidR="00D35157">
        <w:rPr>
          <w:spacing w:val="-2"/>
          <w:sz w:val="24"/>
          <w:szCs w:val="24"/>
        </w:rPr>
        <w:t xml:space="preserve"> artisti </w:t>
      </w:r>
      <w:r>
        <w:rPr>
          <w:spacing w:val="-2"/>
          <w:sz w:val="24"/>
          <w:szCs w:val="24"/>
        </w:rPr>
        <w:t xml:space="preserve">fra </w:t>
      </w:r>
      <w:r>
        <w:rPr>
          <w:spacing w:val="-3"/>
          <w:sz w:val="24"/>
          <w:szCs w:val="24"/>
        </w:rPr>
        <w:t>Orchestra</w:t>
      </w:r>
      <w:r w:rsidR="00D35157">
        <w:rPr>
          <w:spacing w:val="-3"/>
          <w:sz w:val="24"/>
          <w:szCs w:val="24"/>
        </w:rPr>
        <w:t xml:space="preserve"> e Coro</w:t>
      </w:r>
      <w:r>
        <w:rPr>
          <w:spacing w:val="-3"/>
          <w:sz w:val="24"/>
          <w:szCs w:val="24"/>
        </w:rPr>
        <w:t xml:space="preserve"> sul palcoscenico del Teatro Filarmonico </w:t>
      </w:r>
      <w:r>
        <w:rPr>
          <w:sz w:val="24"/>
          <w:szCs w:val="24"/>
        </w:rPr>
        <w:t xml:space="preserve">per la </w:t>
      </w:r>
      <w:r>
        <w:rPr>
          <w:i/>
          <w:iCs/>
          <w:spacing w:val="-3"/>
          <w:sz w:val="24"/>
          <w:szCs w:val="24"/>
        </w:rPr>
        <w:t xml:space="preserve">Quarta Sinfonia “Romantica” </w:t>
      </w:r>
      <w:r>
        <w:rPr>
          <w:sz w:val="24"/>
          <w:szCs w:val="24"/>
        </w:rPr>
        <w:t xml:space="preserve">e il </w:t>
      </w:r>
      <w:r>
        <w:rPr>
          <w:spacing w:val="-3"/>
          <w:sz w:val="24"/>
          <w:szCs w:val="24"/>
        </w:rPr>
        <w:t xml:space="preserve">colossale </w:t>
      </w:r>
      <w:r>
        <w:rPr>
          <w:i/>
          <w:iCs/>
          <w:sz w:val="24"/>
          <w:szCs w:val="24"/>
        </w:rPr>
        <w:t>Te Deum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 xml:space="preserve">Dirige Pinchas Steinberg, </w:t>
      </w:r>
      <w:r>
        <w:rPr>
          <w:sz w:val="24"/>
          <w:szCs w:val="24"/>
        </w:rPr>
        <w:t xml:space="preserve">con un </w:t>
      </w:r>
      <w:r>
        <w:rPr>
          <w:spacing w:val="-3"/>
          <w:sz w:val="24"/>
          <w:szCs w:val="24"/>
        </w:rPr>
        <w:t xml:space="preserve">quartetto </w:t>
      </w:r>
      <w:r>
        <w:rPr>
          <w:sz w:val="24"/>
          <w:szCs w:val="24"/>
        </w:rPr>
        <w:t xml:space="preserve">di </w:t>
      </w:r>
      <w:r>
        <w:rPr>
          <w:spacing w:val="-3"/>
          <w:sz w:val="24"/>
          <w:szCs w:val="24"/>
        </w:rPr>
        <w:t>grandi voci soliste</w:t>
      </w:r>
    </w:p>
    <w:p w14:paraId="0971D99E" w14:textId="77777777" w:rsidR="00497AE3" w:rsidRDefault="00497AE3">
      <w:pPr>
        <w:pStyle w:val="Corpotesto"/>
        <w:kinsoku w:val="0"/>
        <w:overflowPunct w:val="0"/>
        <w:rPr>
          <w:sz w:val="24"/>
          <w:szCs w:val="24"/>
        </w:rPr>
      </w:pPr>
    </w:p>
    <w:p w14:paraId="6FB62F47" w14:textId="77777777" w:rsidR="00497AE3" w:rsidRDefault="00497AE3">
      <w:pPr>
        <w:pStyle w:val="Corpotesto"/>
        <w:kinsoku w:val="0"/>
        <w:overflowPunct w:val="0"/>
        <w:spacing w:before="2"/>
        <w:rPr>
          <w:sz w:val="18"/>
          <w:szCs w:val="18"/>
        </w:rPr>
      </w:pPr>
    </w:p>
    <w:p w14:paraId="3B40AF6E" w14:textId="77777777" w:rsidR="00497AE3" w:rsidRDefault="00497AE3">
      <w:pPr>
        <w:pStyle w:val="Corpotesto"/>
        <w:kinsoku w:val="0"/>
        <w:overflowPunct w:val="0"/>
        <w:ind w:left="67"/>
        <w:jc w:val="center"/>
        <w:rPr>
          <w:color w:val="2E5395"/>
          <w:sz w:val="48"/>
          <w:szCs w:val="48"/>
        </w:rPr>
      </w:pPr>
      <w:r>
        <w:rPr>
          <w:b/>
          <w:bCs/>
          <w:color w:val="2E5395"/>
          <w:sz w:val="48"/>
          <w:szCs w:val="48"/>
        </w:rPr>
        <w:t xml:space="preserve">Bruckner Romantica </w:t>
      </w:r>
      <w:r>
        <w:rPr>
          <w:color w:val="2E5395"/>
          <w:sz w:val="48"/>
          <w:szCs w:val="48"/>
        </w:rPr>
        <w:t>Steinberg</w:t>
      </w:r>
    </w:p>
    <w:p w14:paraId="3B96D385" w14:textId="77777777" w:rsidR="002A15BE" w:rsidRDefault="00497AE3">
      <w:pPr>
        <w:pStyle w:val="Corpotesto"/>
        <w:kinsoku w:val="0"/>
        <w:overflowPunct w:val="0"/>
        <w:spacing w:before="1"/>
        <w:ind w:left="2959" w:right="2944"/>
        <w:jc w:val="center"/>
        <w:rPr>
          <w:color w:val="2E5395"/>
          <w:sz w:val="24"/>
          <w:szCs w:val="24"/>
        </w:rPr>
      </w:pPr>
      <w:r>
        <w:rPr>
          <w:color w:val="2E5395"/>
          <w:sz w:val="24"/>
          <w:szCs w:val="24"/>
        </w:rPr>
        <w:t xml:space="preserve">1° Concerto </w:t>
      </w:r>
    </w:p>
    <w:p w14:paraId="243D76E0" w14:textId="77777777" w:rsidR="00E15943" w:rsidRDefault="00497AE3">
      <w:pPr>
        <w:pStyle w:val="Corpotesto"/>
        <w:kinsoku w:val="0"/>
        <w:overflowPunct w:val="0"/>
        <w:spacing w:before="1"/>
        <w:ind w:left="2959" w:right="2944"/>
        <w:jc w:val="center"/>
        <w:rPr>
          <w:b/>
          <w:bCs/>
          <w:color w:val="000000"/>
          <w:sz w:val="24"/>
          <w:szCs w:val="24"/>
        </w:rPr>
      </w:pPr>
      <w:r>
        <w:rPr>
          <w:color w:val="2E5395"/>
          <w:sz w:val="24"/>
          <w:szCs w:val="24"/>
        </w:rPr>
        <w:t xml:space="preserve">Musiche di </w:t>
      </w:r>
      <w:r>
        <w:rPr>
          <w:b/>
          <w:bCs/>
          <w:color w:val="000000"/>
          <w:sz w:val="24"/>
          <w:szCs w:val="24"/>
        </w:rPr>
        <w:t xml:space="preserve">Anton Bruckner </w:t>
      </w:r>
    </w:p>
    <w:p w14:paraId="650635E1" w14:textId="77777777" w:rsidR="00497AE3" w:rsidRDefault="00497AE3">
      <w:pPr>
        <w:pStyle w:val="Corpotesto"/>
        <w:kinsoku w:val="0"/>
        <w:overflowPunct w:val="0"/>
        <w:spacing w:before="1"/>
        <w:ind w:left="2959" w:right="2944"/>
        <w:jc w:val="center"/>
        <w:rPr>
          <w:color w:val="2E5395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Pinchas Steinberg </w:t>
      </w:r>
      <w:r>
        <w:rPr>
          <w:color w:val="2E5395"/>
          <w:sz w:val="24"/>
          <w:szCs w:val="24"/>
        </w:rPr>
        <w:t>Direttore</w:t>
      </w:r>
    </w:p>
    <w:p w14:paraId="3A4DF605" w14:textId="77777777" w:rsidR="00497AE3" w:rsidRDefault="00497AE3">
      <w:pPr>
        <w:pStyle w:val="Corpotesto"/>
        <w:kinsoku w:val="0"/>
        <w:overflowPunct w:val="0"/>
        <w:ind w:left="68"/>
        <w:jc w:val="center"/>
        <w:rPr>
          <w:color w:val="2E5395"/>
          <w:sz w:val="20"/>
          <w:szCs w:val="20"/>
        </w:rPr>
      </w:pPr>
      <w:r>
        <w:rPr>
          <w:b/>
          <w:bCs/>
          <w:sz w:val="20"/>
          <w:szCs w:val="20"/>
        </w:rPr>
        <w:t>Mariangela Sicilia, Anna</w:t>
      </w:r>
      <w:r w:rsidR="004C1AF2">
        <w:rPr>
          <w:b/>
          <w:bCs/>
          <w:sz w:val="20"/>
          <w:szCs w:val="20"/>
        </w:rPr>
        <w:t xml:space="preserve"> M</w:t>
      </w:r>
      <w:r>
        <w:rPr>
          <w:b/>
          <w:bCs/>
          <w:sz w:val="20"/>
          <w:szCs w:val="20"/>
        </w:rPr>
        <w:t xml:space="preserve">aria Chiuri, Galeano Salas, Fabrizio Beggi </w:t>
      </w:r>
      <w:r>
        <w:rPr>
          <w:color w:val="2E5395"/>
          <w:sz w:val="20"/>
          <w:szCs w:val="20"/>
        </w:rPr>
        <w:t>Solisti</w:t>
      </w:r>
    </w:p>
    <w:p w14:paraId="5BE3EC44" w14:textId="77777777" w:rsidR="00497AE3" w:rsidRDefault="00497AE3">
      <w:pPr>
        <w:pStyle w:val="Corpotesto"/>
        <w:kinsoku w:val="0"/>
        <w:overflowPunct w:val="0"/>
        <w:spacing w:before="11"/>
        <w:rPr>
          <w:sz w:val="15"/>
          <w:szCs w:val="15"/>
        </w:rPr>
      </w:pPr>
    </w:p>
    <w:p w14:paraId="51EBCD5C" w14:textId="77777777" w:rsidR="00497AE3" w:rsidRDefault="00497AE3">
      <w:pPr>
        <w:pStyle w:val="Corpotesto"/>
        <w:kinsoku w:val="0"/>
        <w:overflowPunct w:val="0"/>
        <w:ind w:left="70"/>
        <w:jc w:val="center"/>
        <w:rPr>
          <w:color w:val="000000"/>
          <w:sz w:val="18"/>
          <w:szCs w:val="18"/>
        </w:rPr>
      </w:pPr>
      <w:r>
        <w:rPr>
          <w:b/>
          <w:bCs/>
          <w:sz w:val="24"/>
          <w:szCs w:val="24"/>
        </w:rPr>
        <w:t xml:space="preserve">Venerdì </w:t>
      </w:r>
      <w:r>
        <w:rPr>
          <w:b/>
          <w:bCs/>
          <w:color w:val="2E5395"/>
          <w:sz w:val="24"/>
          <w:szCs w:val="24"/>
        </w:rPr>
        <w:t xml:space="preserve">2 </w:t>
      </w:r>
      <w:r>
        <w:rPr>
          <w:b/>
          <w:bCs/>
          <w:color w:val="000000"/>
          <w:sz w:val="24"/>
          <w:szCs w:val="24"/>
        </w:rPr>
        <w:t xml:space="preserve">febbraio </w:t>
      </w:r>
      <w:r>
        <w:rPr>
          <w:color w:val="000000"/>
          <w:sz w:val="18"/>
          <w:szCs w:val="18"/>
        </w:rPr>
        <w:t>ore 20.00</w:t>
      </w:r>
    </w:p>
    <w:p w14:paraId="5E322866" w14:textId="77777777" w:rsidR="00497AE3" w:rsidRDefault="00497AE3">
      <w:pPr>
        <w:pStyle w:val="Corpotesto"/>
        <w:kinsoku w:val="0"/>
        <w:overflowPunct w:val="0"/>
        <w:spacing w:before="1"/>
        <w:ind w:left="70"/>
        <w:jc w:val="center"/>
        <w:rPr>
          <w:color w:val="000000"/>
          <w:sz w:val="18"/>
          <w:szCs w:val="18"/>
        </w:rPr>
      </w:pPr>
      <w:r>
        <w:rPr>
          <w:b/>
          <w:bCs/>
          <w:sz w:val="24"/>
          <w:szCs w:val="24"/>
        </w:rPr>
        <w:t xml:space="preserve">Sabato </w:t>
      </w:r>
      <w:r>
        <w:rPr>
          <w:b/>
          <w:bCs/>
          <w:color w:val="2E5395"/>
          <w:sz w:val="24"/>
          <w:szCs w:val="24"/>
        </w:rPr>
        <w:t xml:space="preserve">3 </w:t>
      </w:r>
      <w:r>
        <w:rPr>
          <w:b/>
          <w:bCs/>
          <w:color w:val="000000"/>
          <w:sz w:val="24"/>
          <w:szCs w:val="24"/>
        </w:rPr>
        <w:t xml:space="preserve">febbraio </w:t>
      </w:r>
      <w:r>
        <w:rPr>
          <w:color w:val="000000"/>
          <w:sz w:val="18"/>
          <w:szCs w:val="18"/>
        </w:rPr>
        <w:t>ore 17.00</w:t>
      </w:r>
    </w:p>
    <w:p w14:paraId="4544B310" w14:textId="77777777" w:rsidR="00497AE3" w:rsidRDefault="00497AE3">
      <w:pPr>
        <w:pStyle w:val="Corpotesto"/>
        <w:kinsoku w:val="0"/>
        <w:overflowPunct w:val="0"/>
        <w:spacing w:before="119"/>
        <w:ind w:left="66"/>
        <w:jc w:val="center"/>
        <w:rPr>
          <w:sz w:val="18"/>
          <w:szCs w:val="18"/>
        </w:rPr>
      </w:pPr>
      <w:r>
        <w:rPr>
          <w:sz w:val="24"/>
          <w:szCs w:val="24"/>
        </w:rPr>
        <w:t>T</w:t>
      </w:r>
      <w:r>
        <w:rPr>
          <w:sz w:val="18"/>
          <w:szCs w:val="18"/>
        </w:rPr>
        <w:t xml:space="preserve">EATRO </w:t>
      </w:r>
      <w:r>
        <w:rPr>
          <w:sz w:val="24"/>
          <w:szCs w:val="24"/>
        </w:rPr>
        <w:t>F</w:t>
      </w:r>
      <w:r>
        <w:rPr>
          <w:sz w:val="18"/>
          <w:szCs w:val="18"/>
        </w:rPr>
        <w:t xml:space="preserve">ILARMONICO DI </w:t>
      </w:r>
      <w:r>
        <w:rPr>
          <w:sz w:val="24"/>
          <w:szCs w:val="24"/>
        </w:rPr>
        <w:t>V</w:t>
      </w:r>
      <w:r>
        <w:rPr>
          <w:sz w:val="18"/>
          <w:szCs w:val="18"/>
        </w:rPr>
        <w:t>ERONA</w:t>
      </w:r>
    </w:p>
    <w:p w14:paraId="779636C3" w14:textId="77777777" w:rsidR="00497AE3" w:rsidRDefault="00497AE3">
      <w:pPr>
        <w:pStyle w:val="Corpotesto"/>
        <w:kinsoku w:val="0"/>
        <w:overflowPunct w:val="0"/>
        <w:spacing w:before="11"/>
        <w:rPr>
          <w:sz w:val="25"/>
          <w:szCs w:val="25"/>
        </w:rPr>
      </w:pPr>
    </w:p>
    <w:p w14:paraId="58BFE1C1" w14:textId="77777777" w:rsidR="00D35157" w:rsidRDefault="00D35157" w:rsidP="008255A4">
      <w:pPr>
        <w:pStyle w:val="Corpotesto"/>
        <w:kinsoku w:val="0"/>
        <w:overflowPunct w:val="0"/>
        <w:ind w:left="175" w:right="109"/>
        <w:jc w:val="both"/>
      </w:pPr>
      <w:r w:rsidRPr="002A15BE">
        <w:rPr>
          <w:b/>
          <w:bCs/>
        </w:rPr>
        <w:t>Fondazione Arena di Verona</w:t>
      </w:r>
      <w:r>
        <w:t xml:space="preserve"> inaugura la </w:t>
      </w:r>
      <w:r w:rsidRPr="00B660FE">
        <w:rPr>
          <w:b/>
          <w:bCs/>
        </w:rPr>
        <w:t>Stagione Sinfonica 2024</w:t>
      </w:r>
      <w:r w:rsidR="00B660FE">
        <w:rPr>
          <w:b/>
          <w:bCs/>
        </w:rPr>
        <w:t xml:space="preserve"> del Teatro Filarmonico</w:t>
      </w:r>
      <w:r>
        <w:t xml:space="preserve"> con un grande omaggio. Il primo concerto, che si terrà </w:t>
      </w:r>
      <w:r w:rsidRPr="00B660FE">
        <w:rPr>
          <w:b/>
          <w:bCs/>
        </w:rPr>
        <w:t>venerdì 2 e sabato 3 febbraio</w:t>
      </w:r>
      <w:r>
        <w:t xml:space="preserve">, sarà dedicato a </w:t>
      </w:r>
      <w:r w:rsidRPr="00B660FE">
        <w:rPr>
          <w:b/>
          <w:bCs/>
        </w:rPr>
        <w:t>Anton Bruckner</w:t>
      </w:r>
      <w:r>
        <w:t xml:space="preserve">, di cui si celebrano quest’anno i 200 anni dalla nascita. </w:t>
      </w:r>
    </w:p>
    <w:p w14:paraId="5444A053" w14:textId="77777777" w:rsidR="00B660FE" w:rsidRDefault="00B660FE" w:rsidP="008255A4">
      <w:pPr>
        <w:pStyle w:val="Corpotesto"/>
        <w:kinsoku w:val="0"/>
        <w:overflowPunct w:val="0"/>
        <w:spacing w:before="121"/>
        <w:ind w:left="175" w:right="106"/>
        <w:jc w:val="both"/>
      </w:pPr>
      <w:r>
        <w:rPr>
          <w:b/>
          <w:bCs/>
        </w:rPr>
        <w:t xml:space="preserve">Oltre 140 le voci e gli strumenti in campo per l’esecuzione </w:t>
      </w:r>
      <w:r w:rsidR="002A15BE" w:rsidRPr="002A15BE">
        <w:rPr>
          <w:b/>
          <w:bCs/>
        </w:rPr>
        <w:t xml:space="preserve">della </w:t>
      </w:r>
      <w:r w:rsidR="002A15BE" w:rsidRPr="002A15BE">
        <w:rPr>
          <w:b/>
          <w:bCs/>
          <w:i/>
          <w:iCs/>
        </w:rPr>
        <w:t>Quarta Sinfonia “Romantica</w:t>
      </w:r>
      <w:r w:rsidR="002A15BE" w:rsidRPr="002A15BE">
        <w:rPr>
          <w:b/>
          <w:bCs/>
        </w:rPr>
        <w:t>” e</w:t>
      </w:r>
      <w:r w:rsidR="002A15BE">
        <w:rPr>
          <w:sz w:val="24"/>
          <w:szCs w:val="24"/>
        </w:rPr>
        <w:t xml:space="preserve"> </w:t>
      </w:r>
      <w:r>
        <w:rPr>
          <w:b/>
          <w:bCs/>
        </w:rPr>
        <w:t xml:space="preserve">del colossale </w:t>
      </w:r>
      <w:r>
        <w:rPr>
          <w:b/>
          <w:bCs/>
          <w:i/>
          <w:iCs/>
        </w:rPr>
        <w:t>Te Deum</w:t>
      </w:r>
      <w:r>
        <w:t xml:space="preserve">, l'inno di lode per eccellenza che Bruckner scrisse </w:t>
      </w:r>
      <w:r w:rsidR="003716B3">
        <w:t>quasi</w:t>
      </w:r>
      <w:r>
        <w:t xml:space="preserve"> di getto nel 1881, completandolo tre anni dopo. </w:t>
      </w:r>
      <w:r w:rsidR="005E73E3" w:rsidRPr="005E73E3">
        <w:rPr>
          <w:b/>
          <w:bCs/>
        </w:rPr>
        <w:t>Orchestra e Coro della Fondazione Arena di Verona</w:t>
      </w:r>
      <w:r w:rsidR="005E73E3">
        <w:t xml:space="preserve"> saranno accompagnati da u</w:t>
      </w:r>
      <w:r w:rsidR="002A15BE">
        <w:t xml:space="preserve">n quartetto di grandi voci soliste, </w:t>
      </w:r>
      <w:r>
        <w:t xml:space="preserve">artisti di eccellenza </w:t>
      </w:r>
      <w:r w:rsidR="002A15BE">
        <w:t>n</w:t>
      </w:r>
      <w:r>
        <w:t xml:space="preserve">el repertorio operistico e non solo: il soprano </w:t>
      </w:r>
      <w:r>
        <w:rPr>
          <w:b/>
          <w:bCs/>
        </w:rPr>
        <w:t>Mariangela Sicilia</w:t>
      </w:r>
      <w:r>
        <w:t xml:space="preserve">, il mezzosoprano </w:t>
      </w:r>
      <w:r>
        <w:rPr>
          <w:b/>
          <w:bCs/>
        </w:rPr>
        <w:t>Anna Maria Chiuri</w:t>
      </w:r>
      <w:r>
        <w:t xml:space="preserve">, il tenore </w:t>
      </w:r>
      <w:r>
        <w:rPr>
          <w:b/>
          <w:bCs/>
        </w:rPr>
        <w:t xml:space="preserve">Galeano Salas </w:t>
      </w:r>
      <w:r>
        <w:t xml:space="preserve">e il basso </w:t>
      </w:r>
      <w:r>
        <w:rPr>
          <w:b/>
          <w:bCs/>
        </w:rPr>
        <w:t>Fabrizio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Beggi</w:t>
      </w:r>
      <w:r>
        <w:t>. La bacchetta di questo incanto sonoro sarà affidata ad uno dei più grandi maestri di oggi</w:t>
      </w:r>
      <w:r w:rsidR="003716B3">
        <w:t>, pronto a tornare</w:t>
      </w:r>
      <w:r>
        <w:t xml:space="preserve"> a Verona dopo venticinque anni: </w:t>
      </w:r>
      <w:r>
        <w:rPr>
          <w:b/>
          <w:bCs/>
        </w:rPr>
        <w:t>Pinchas Steinberg</w:t>
      </w:r>
      <w:r w:rsidR="005E73E3">
        <w:rPr>
          <w:b/>
          <w:bCs/>
        </w:rPr>
        <w:t>.</w:t>
      </w:r>
    </w:p>
    <w:p w14:paraId="67C7699D" w14:textId="77777777" w:rsidR="00B660FE" w:rsidRDefault="00B660FE" w:rsidP="008255A4">
      <w:pPr>
        <w:pStyle w:val="Corpotesto"/>
        <w:kinsoku w:val="0"/>
        <w:overflowPunct w:val="0"/>
        <w:ind w:left="175" w:right="109"/>
        <w:jc w:val="both"/>
      </w:pPr>
    </w:p>
    <w:p w14:paraId="682BA797" w14:textId="77777777" w:rsidR="00497AE3" w:rsidRDefault="00497AE3" w:rsidP="008255A4">
      <w:pPr>
        <w:pStyle w:val="Corpotesto"/>
        <w:kinsoku w:val="0"/>
        <w:overflowPunct w:val="0"/>
        <w:ind w:left="175" w:right="109"/>
        <w:jc w:val="both"/>
      </w:pPr>
      <w:r>
        <w:t xml:space="preserve">Anton Bruckner (1824-1896) veniva da un'umile famiglia austriaca di provincia: talento precoce ma persona schiva, eccellente organista ma compositore autodidatta, dovette aspettare i quarant'anni per ottenere l'ambìto diploma e per dedicarsi a pieno regime alla creazione, insegnando Teoria al Conservatorio di Vienna ma rimanendo </w:t>
      </w:r>
      <w:r>
        <w:rPr>
          <w:b/>
          <w:bCs/>
        </w:rPr>
        <w:t>un outsider nell'agguerrito panorama musicale della Capitale</w:t>
      </w:r>
      <w:r>
        <w:t>, diviso in partiti pro- e contro Wagner e la sua idea di musica dell'avvenire. In questo clima scrisse e continuò a rielaborare, in incessante autocritica, undici sinfonie e molta musica sacra, imprinting originale dell'autore.</w:t>
      </w:r>
    </w:p>
    <w:p w14:paraId="6DC939D9" w14:textId="77777777" w:rsidR="00497AE3" w:rsidRDefault="00497AE3" w:rsidP="008255A4">
      <w:pPr>
        <w:pStyle w:val="Corpotesto"/>
        <w:kinsoku w:val="0"/>
        <w:overflowPunct w:val="0"/>
        <w:spacing w:before="123"/>
        <w:ind w:left="175" w:right="107"/>
        <w:jc w:val="both"/>
      </w:pPr>
      <w:r>
        <w:t xml:space="preserve">Sin dal loro apparire, le ampie architetture sonore di Bruckner sono state paragonate a quelle delle grandi cattedrali, costruite esplorando la varietà dei registri e l'estensione dell'organo, fra </w:t>
      </w:r>
      <w:r>
        <w:rPr>
          <w:b/>
          <w:bCs/>
        </w:rPr>
        <w:t>possenti e fragorosi accordi e temi misteriosi ed evocativi</w:t>
      </w:r>
      <w:r w:rsidR="003716B3">
        <w:rPr>
          <w:b/>
          <w:bCs/>
        </w:rPr>
        <w:t>. A</w:t>
      </w:r>
      <w:r>
        <w:rPr>
          <w:b/>
          <w:bCs/>
        </w:rPr>
        <w:t xml:space="preserve">ggettivi che ben si addicono alla musica in programma </w:t>
      </w:r>
      <w:r>
        <w:t>per il primo concerto sinfonico 2024 al Teatro Filarmonico</w:t>
      </w:r>
      <w:r w:rsidR="003716B3">
        <w:t xml:space="preserve"> che si aprirà con il </w:t>
      </w:r>
      <w:r w:rsidR="003716B3" w:rsidRPr="008255A4">
        <w:rPr>
          <w:b/>
          <w:bCs/>
          <w:i/>
          <w:iCs/>
        </w:rPr>
        <w:t>Te Deum</w:t>
      </w:r>
      <w:r w:rsidR="003716B3">
        <w:t>, poco più di venti minuti di enorme impatto sonoro, quasi un unisono che apre e chiude un vortice vario e complesso, ricco di oasi liriche per solisti impegnati.</w:t>
      </w:r>
    </w:p>
    <w:p w14:paraId="5BBD2C8C" w14:textId="77777777" w:rsidR="00497AE3" w:rsidRDefault="00497AE3" w:rsidP="008255A4">
      <w:pPr>
        <w:widowControl/>
        <w:ind w:left="175"/>
        <w:jc w:val="both"/>
      </w:pPr>
      <w:r>
        <w:t>Oggi le più alte istituzioni concertistiche del mondo ricordano Bruckner</w:t>
      </w:r>
      <w:r w:rsidR="004C1AF2">
        <w:t>,</w:t>
      </w:r>
      <w:r w:rsidR="00D35157">
        <w:t xml:space="preserve"> </w:t>
      </w:r>
      <w:r>
        <w:t xml:space="preserve">quando però la sua musica non era certo popolare, </w:t>
      </w:r>
      <w:r w:rsidR="003716B3">
        <w:t xml:space="preserve">fu </w:t>
      </w:r>
      <w:r>
        <w:t xml:space="preserve">il suo allievo Gustav Mahler, alfiere tra i pochi e massimo direttore d'orchestra, </w:t>
      </w:r>
      <w:r w:rsidR="003716B3">
        <w:t>a scrivere</w:t>
      </w:r>
      <w:r>
        <w:t xml:space="preserve"> sulla propria copia del </w:t>
      </w:r>
      <w:r>
        <w:rPr>
          <w:i/>
          <w:iCs/>
        </w:rPr>
        <w:t xml:space="preserve">Te Deum </w:t>
      </w:r>
      <w:r>
        <w:t xml:space="preserve">“per voci angeliche, cercatori di Dio, cuori tormentati e anime purificate nel fuoco”. </w:t>
      </w:r>
    </w:p>
    <w:p w14:paraId="0362D44D" w14:textId="77777777" w:rsidR="00497AE3" w:rsidRDefault="00497AE3" w:rsidP="00B660FE">
      <w:pPr>
        <w:pStyle w:val="Corpotesto"/>
        <w:kinsoku w:val="0"/>
        <w:overflowPunct w:val="0"/>
        <w:spacing w:before="123"/>
        <w:ind w:left="175" w:right="115"/>
        <w:jc w:val="both"/>
      </w:pPr>
      <w:r>
        <w:t>Dopo l'intervallo tocc</w:t>
      </w:r>
      <w:r w:rsidR="003716B3">
        <w:t>herà</w:t>
      </w:r>
      <w:r>
        <w:t xml:space="preserve"> alla </w:t>
      </w:r>
      <w:r w:rsidRPr="008255A4">
        <w:rPr>
          <w:b/>
          <w:bCs/>
          <w:i/>
          <w:iCs/>
        </w:rPr>
        <w:t>Quarta sinfonia</w:t>
      </w:r>
      <w:r>
        <w:rPr>
          <w:i/>
          <w:iCs/>
        </w:rPr>
        <w:t xml:space="preserve">, </w:t>
      </w:r>
      <w:r>
        <w:t xml:space="preserve">la più celebre del repertorio bruckneriano, eseguita solo una volta dalla compagine areniana oltre vent'anni fa. Come da sua prassi, per sette volte l'autore la rimaneggiò, creando altrettante versioni: quella in programma </w:t>
      </w:r>
      <w:r w:rsidR="003716B3">
        <w:t>nel</w:t>
      </w:r>
      <w:r>
        <w:t xml:space="preserve"> fine settimana segu</w:t>
      </w:r>
      <w:r w:rsidR="003716B3">
        <w:t>irà</w:t>
      </w:r>
      <w:r>
        <w:t xml:space="preserve"> l'edizione ancora oggi più diffusa, più o meno come la approntò Bruckner per la prima esecuzione, con i primi tre movimenti del 1878 e l'ampio </w:t>
      </w:r>
      <w:r>
        <w:rPr>
          <w:i/>
          <w:iCs/>
        </w:rPr>
        <w:t xml:space="preserve">Finale </w:t>
      </w:r>
      <w:r>
        <w:t>riveduto nel 1880. Pur non seguendo un programma</w:t>
      </w:r>
      <w:r>
        <w:rPr>
          <w:spacing w:val="48"/>
        </w:rPr>
        <w:t xml:space="preserve"> </w:t>
      </w:r>
      <w:r>
        <w:t>extra-musicale,</w:t>
      </w:r>
      <w:r w:rsidR="00B660FE">
        <w:t xml:space="preserve"> </w:t>
      </w:r>
      <w:r>
        <w:t xml:space="preserve">per quest'opera Bruckner fece più volte riferimento a immagine concrete, che sono rintracciabili nei quattro movimenti della </w:t>
      </w:r>
      <w:r>
        <w:rPr>
          <w:i/>
          <w:iCs/>
        </w:rPr>
        <w:t xml:space="preserve">Sinfonia </w:t>
      </w:r>
      <w:r>
        <w:t>e che le valsero il nomignolo, presto accettato, di “</w:t>
      </w:r>
      <w:r>
        <w:rPr>
          <w:i/>
          <w:iCs/>
        </w:rPr>
        <w:t>Romantica</w:t>
      </w:r>
      <w:r>
        <w:t xml:space="preserve">”, in senso letterario e artistico. Sin dall'ipnotico richiamo del corno che apre la sinfonia su un misterioso tremolo degli archi, la magia è presto tracciata: “...una città medievale, cavalieri che escono dalla grande porta a cavallo, l'ombra della foresta che li attornia...”. Il secondo movimento, </w:t>
      </w:r>
      <w:r>
        <w:rPr>
          <w:i/>
          <w:iCs/>
        </w:rPr>
        <w:t>Andante</w:t>
      </w:r>
      <w:r>
        <w:t xml:space="preserve">, ha un tono composto e processionale, mentre gli echi della caccia sono espliciti nello </w:t>
      </w:r>
      <w:r>
        <w:rPr>
          <w:i/>
          <w:iCs/>
        </w:rPr>
        <w:t>Scherzo</w:t>
      </w:r>
      <w:r>
        <w:t xml:space="preserve">. Come da tradizione beethoveniana, le cellule tematiche della sinfonia tornano rielaborate nel complesso </w:t>
      </w:r>
      <w:r>
        <w:rPr>
          <w:i/>
          <w:iCs/>
        </w:rPr>
        <w:t>Finale</w:t>
      </w:r>
      <w:r>
        <w:t xml:space="preserve">, che riporta la luce solenne ed eroica del Mi bemolle maggiore. </w:t>
      </w:r>
    </w:p>
    <w:p w14:paraId="01772E7F" w14:textId="77777777" w:rsidR="00497AE3" w:rsidRDefault="00497AE3" w:rsidP="005E73E3">
      <w:pPr>
        <w:pStyle w:val="Corpotesto"/>
        <w:kinsoku w:val="0"/>
        <w:overflowPunct w:val="0"/>
        <w:spacing w:before="121"/>
        <w:ind w:left="175" w:right="106"/>
        <w:jc w:val="both"/>
        <w:rPr>
          <w:b/>
          <w:bCs/>
          <w:color w:val="000000"/>
          <w:spacing w:val="-6"/>
        </w:rPr>
      </w:pPr>
      <w:r>
        <w:rPr>
          <w:b/>
          <w:bCs/>
        </w:rPr>
        <w:t xml:space="preserve">Il </w:t>
      </w:r>
      <w:r>
        <w:rPr>
          <w:b/>
          <w:bCs/>
          <w:color w:val="2E5395"/>
        </w:rPr>
        <w:t>1° concerto sinfonico</w:t>
      </w:r>
      <w:r w:rsidR="005E73E3">
        <w:rPr>
          <w:b/>
          <w:bCs/>
          <w:color w:val="2E5395"/>
        </w:rPr>
        <w:t xml:space="preserve">, </w:t>
      </w:r>
      <w:r w:rsidR="005E73E3">
        <w:t>che vedrà esibirsi a pieno organico l'</w:t>
      </w:r>
      <w:r w:rsidR="005E73E3">
        <w:rPr>
          <w:b/>
          <w:bCs/>
        </w:rPr>
        <w:t xml:space="preserve">Orchestra della Fondazione Arena </w:t>
      </w:r>
      <w:r w:rsidR="005E73E3">
        <w:t xml:space="preserve">e il </w:t>
      </w:r>
      <w:r w:rsidR="005E73E3">
        <w:rPr>
          <w:b/>
          <w:bCs/>
        </w:rPr>
        <w:t xml:space="preserve">Coro </w:t>
      </w:r>
      <w:r w:rsidR="005E73E3">
        <w:t>preparato dal maestro Roberto</w:t>
      </w:r>
      <w:r w:rsidR="005E73E3">
        <w:rPr>
          <w:spacing w:val="-7"/>
        </w:rPr>
        <w:t xml:space="preserve"> </w:t>
      </w:r>
      <w:r w:rsidR="005E73E3">
        <w:t xml:space="preserve">Gabbiani, </w:t>
      </w:r>
      <w:r>
        <w:rPr>
          <w:b/>
          <w:bCs/>
          <w:color w:val="000000"/>
        </w:rPr>
        <w:t>debutt</w:t>
      </w:r>
      <w:r w:rsidR="003716B3">
        <w:rPr>
          <w:b/>
          <w:bCs/>
          <w:color w:val="000000"/>
        </w:rPr>
        <w:t>erà</w:t>
      </w:r>
      <w:r>
        <w:rPr>
          <w:b/>
          <w:bCs/>
          <w:color w:val="000000"/>
        </w:rPr>
        <w:t xml:space="preserve"> venerdì 2 febbraio alle 20 e replic</w:t>
      </w:r>
      <w:r w:rsidR="003716B3">
        <w:rPr>
          <w:b/>
          <w:bCs/>
          <w:color w:val="000000"/>
        </w:rPr>
        <w:t>herà</w:t>
      </w:r>
      <w:r>
        <w:rPr>
          <w:b/>
          <w:bCs/>
          <w:color w:val="000000"/>
        </w:rPr>
        <w:t xml:space="preserve"> sabato 3 febbraio alle 17. </w:t>
      </w:r>
      <w:r>
        <w:rPr>
          <w:color w:val="000000"/>
        </w:rPr>
        <w:t xml:space="preserve">La durata prevista è di 110 minuti circa compreso un intervallo. L’intera Stagione Artistica 2024 è in vendita con un ricco programma di opera, balletto, musica sinfonica e cameristica. </w:t>
      </w:r>
      <w:r>
        <w:rPr>
          <w:b/>
          <w:bCs/>
          <w:color w:val="000000"/>
        </w:rPr>
        <w:t>È possibile abbonarsi abbonamenti o scegliere un carnet al link</w:t>
      </w:r>
      <w:r>
        <w:rPr>
          <w:b/>
          <w:bCs/>
          <w:color w:val="000000"/>
          <w:spacing w:val="-6"/>
        </w:rPr>
        <w:t xml:space="preserve"> </w:t>
      </w:r>
      <w:hyperlink r:id="rId6" w:history="1">
        <w:r>
          <w:rPr>
            <w:b/>
            <w:bCs/>
            <w:color w:val="0000FF"/>
            <w:u w:val="single"/>
          </w:rPr>
          <w:t>https://www.arena.it/it/teatro-filarmonico</w:t>
        </w:r>
      </w:hyperlink>
      <w:r w:rsidR="003716B3">
        <w:rPr>
          <w:b/>
          <w:bCs/>
          <w:color w:val="000000"/>
          <w:spacing w:val="-6"/>
        </w:rPr>
        <w:t>.</w:t>
      </w:r>
    </w:p>
    <w:p w14:paraId="543F6B2B" w14:textId="77777777" w:rsidR="00497AE3" w:rsidRDefault="003716B3">
      <w:pPr>
        <w:pStyle w:val="Corpotesto"/>
        <w:kinsoku w:val="0"/>
        <w:overflowPunct w:val="0"/>
        <w:spacing w:before="122"/>
        <w:ind w:left="175" w:right="105"/>
        <w:jc w:val="both"/>
        <w:rPr>
          <w:spacing w:val="-2"/>
        </w:rPr>
      </w:pPr>
      <w:r>
        <w:rPr>
          <w:spacing w:val="-3"/>
        </w:rPr>
        <w:t>Anche quest’anno</w:t>
      </w:r>
      <w:r w:rsidR="00497AE3">
        <w:rPr>
          <w:spacing w:val="-3"/>
        </w:rPr>
        <w:t xml:space="preserve"> </w:t>
      </w:r>
      <w:r w:rsidR="00497AE3">
        <w:rPr>
          <w:b/>
          <w:bCs/>
        </w:rPr>
        <w:t xml:space="preserve">BCC di </w:t>
      </w:r>
      <w:r w:rsidR="00497AE3">
        <w:rPr>
          <w:b/>
          <w:bCs/>
          <w:spacing w:val="-3"/>
        </w:rPr>
        <w:t xml:space="preserve">Verona </w:t>
      </w:r>
      <w:r w:rsidR="00497AE3">
        <w:rPr>
          <w:b/>
          <w:bCs/>
        </w:rPr>
        <w:t xml:space="preserve">e </w:t>
      </w:r>
      <w:r w:rsidR="00497AE3">
        <w:rPr>
          <w:b/>
          <w:bCs/>
          <w:spacing w:val="-3"/>
        </w:rPr>
        <w:t>Vicenza</w:t>
      </w:r>
      <w:r w:rsidR="00497AE3">
        <w:rPr>
          <w:spacing w:val="-3"/>
        </w:rPr>
        <w:t xml:space="preserve"> </w:t>
      </w:r>
      <w:r w:rsidR="00B660FE">
        <w:t xml:space="preserve">è main sponsor </w:t>
      </w:r>
      <w:r w:rsidR="00497AE3">
        <w:t xml:space="preserve">della </w:t>
      </w:r>
      <w:r w:rsidR="00497AE3">
        <w:rPr>
          <w:spacing w:val="-3"/>
        </w:rPr>
        <w:t xml:space="preserve">Stagione Artistica </w:t>
      </w:r>
      <w:r w:rsidR="00497AE3">
        <w:t xml:space="preserve">2024 al </w:t>
      </w:r>
      <w:r w:rsidR="00497AE3">
        <w:rPr>
          <w:spacing w:val="-3"/>
        </w:rPr>
        <w:t>Teatro Filarmonico</w:t>
      </w:r>
      <w:r w:rsidR="00497AE3">
        <w:rPr>
          <w:spacing w:val="-2"/>
        </w:rPr>
        <w:t>.</w:t>
      </w:r>
    </w:p>
    <w:p w14:paraId="1FFF30D5" w14:textId="77777777" w:rsidR="00497AE3" w:rsidRPr="003716B3" w:rsidRDefault="00000000" w:rsidP="003716B3">
      <w:pPr>
        <w:pStyle w:val="Corpotesto"/>
        <w:kinsoku w:val="0"/>
        <w:overflowPunct w:val="0"/>
        <w:spacing w:before="120"/>
        <w:ind w:left="1224" w:right="114"/>
        <w:jc w:val="both"/>
      </w:pPr>
      <w:r>
        <w:rPr>
          <w:noProof/>
        </w:rPr>
        <w:pict w14:anchorId="58CDE174">
          <v:rect id="_x0000_s2056" style="position:absolute;left:0;text-align:left;margin-left:53pt;margin-top:7.85pt;width:47pt;height:45pt;z-index:1;mso-position-horizontal-relative:page" o:allowincell="f" filled="f" stroked="f">
            <v:textbox inset="0,0,0,0">
              <w:txbxContent>
                <w:p w14:paraId="2ACF2AE5" w14:textId="77777777" w:rsidR="00497AE3" w:rsidRDefault="00497AE3">
                  <w:pPr>
                    <w:widowControl/>
                    <w:autoSpaceDE/>
                    <w:autoSpaceDN/>
                    <w:adjustRightInd/>
                    <w:spacing w:line="9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1E2385F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48pt;height:45.75pt">
                        <v:imagedata r:id="rId7" o:title=""/>
                      </v:shape>
                    </w:pict>
                  </w:r>
                </w:p>
                <w:p w14:paraId="68AD69BB" w14:textId="77777777" w:rsidR="00497AE3" w:rsidRDefault="00497A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3716B3">
        <w:rPr>
          <w:b/>
          <w:bCs/>
        </w:rPr>
        <w:t>E per i giovani</w:t>
      </w:r>
      <w:r w:rsidR="00497AE3">
        <w:rPr>
          <w:b/>
          <w:bCs/>
        </w:rPr>
        <w:t xml:space="preserve">, il </w:t>
      </w:r>
      <w:r w:rsidR="00497AE3">
        <w:rPr>
          <w:b/>
          <w:bCs/>
          <w:i/>
          <w:iCs/>
        </w:rPr>
        <w:t xml:space="preserve">Preludio </w:t>
      </w:r>
      <w:r w:rsidR="00497AE3">
        <w:rPr>
          <w:b/>
          <w:bCs/>
        </w:rPr>
        <w:t>raddoppia e offre un’introduzione all’ascolto prima di ogni concerto</w:t>
      </w:r>
      <w:r w:rsidR="00497AE3">
        <w:t xml:space="preserve">. La rassegna </w:t>
      </w:r>
      <w:r w:rsidR="00497AE3">
        <w:rPr>
          <w:i/>
          <w:iCs/>
        </w:rPr>
        <w:t xml:space="preserve">Ritorno a teatro </w:t>
      </w:r>
      <w:r w:rsidR="00497AE3">
        <w:t xml:space="preserve">riprende anche per la Stagione Sinfonica, fra le diverse iniziative di </w:t>
      </w:r>
      <w:r w:rsidR="00497AE3">
        <w:rPr>
          <w:b/>
          <w:bCs/>
        </w:rPr>
        <w:t xml:space="preserve">Arena Young </w:t>
      </w:r>
      <w:r w:rsidR="00497AE3">
        <w:t>rivolte a studenti e personale di scuole, università, accademie. In questo percorso di avvicinamento alla musica sinfonica, il mondo della Scuola potrà assistere</w:t>
      </w:r>
      <w:r w:rsidR="003716B3">
        <w:t xml:space="preserve"> </w:t>
      </w:r>
      <w:r w:rsidR="00497AE3">
        <w:t xml:space="preserve">agli spettacoli del Teatro Filarmonico con l’opportunità di partecipare ad un </w:t>
      </w:r>
      <w:r w:rsidR="00497AE3">
        <w:rPr>
          <w:b/>
          <w:bCs/>
          <w:u w:val="single" w:color="000000"/>
        </w:rPr>
        <w:t xml:space="preserve">Preludio </w:t>
      </w:r>
      <w:r w:rsidR="00497AE3">
        <w:rPr>
          <w:u w:val="single" w:color="000000"/>
        </w:rPr>
        <w:t>un’ora prima dell’inizio</w:t>
      </w:r>
      <w:r w:rsidR="00497AE3">
        <w:t xml:space="preserve"> a cura della Fondazione. Per il </w:t>
      </w:r>
      <w:r w:rsidR="00497AE3">
        <w:rPr>
          <w:b/>
          <w:bCs/>
          <w:color w:val="2E5395"/>
        </w:rPr>
        <w:t xml:space="preserve">1° concerto </w:t>
      </w:r>
      <w:r w:rsidR="00497AE3">
        <w:rPr>
          <w:color w:val="000000"/>
        </w:rPr>
        <w:t xml:space="preserve">è possibile prenotare sia il Preludio di </w:t>
      </w:r>
      <w:r w:rsidR="00497AE3">
        <w:rPr>
          <w:b/>
          <w:bCs/>
          <w:color w:val="000000"/>
        </w:rPr>
        <w:t xml:space="preserve">venerdì 2 febbraio </w:t>
      </w:r>
      <w:r w:rsidR="00497AE3">
        <w:rPr>
          <w:color w:val="000000"/>
        </w:rPr>
        <w:t xml:space="preserve">alle 19 sia quello di </w:t>
      </w:r>
      <w:r w:rsidR="00497AE3">
        <w:rPr>
          <w:b/>
          <w:bCs/>
          <w:color w:val="000000"/>
        </w:rPr>
        <w:t xml:space="preserve">sabato 3 febbraio </w:t>
      </w:r>
      <w:r w:rsidR="00497AE3">
        <w:rPr>
          <w:color w:val="000000"/>
        </w:rPr>
        <w:t xml:space="preserve">alle 16. Per informazioni e prenotazioni: Area Formazione e Promozione Scuole </w:t>
      </w:r>
      <w:hyperlink r:id="rId8" w:history="1">
        <w:r w:rsidR="00497AE3">
          <w:rPr>
            <w:color w:val="0000FF"/>
            <w:u w:val="single"/>
          </w:rPr>
          <w:t>scuola@arenadiverona.it</w:t>
        </w:r>
        <w:r w:rsidR="00497AE3">
          <w:rPr>
            <w:color w:val="0000FF"/>
          </w:rPr>
          <w:t xml:space="preserve"> </w:t>
        </w:r>
      </w:hyperlink>
      <w:r w:rsidR="00497AE3">
        <w:rPr>
          <w:color w:val="000000"/>
        </w:rPr>
        <w:t>- tel 045 8051933</w:t>
      </w:r>
    </w:p>
    <w:p w14:paraId="1C012303" w14:textId="77777777" w:rsidR="00497AE3" w:rsidRDefault="00497AE3">
      <w:pPr>
        <w:pStyle w:val="Corpotesto"/>
        <w:kinsoku w:val="0"/>
        <w:overflowPunct w:val="0"/>
        <w:spacing w:before="1"/>
        <w:rPr>
          <w:sz w:val="32"/>
          <w:szCs w:val="32"/>
        </w:rPr>
      </w:pPr>
    </w:p>
    <w:p w14:paraId="72A8F670" w14:textId="77777777" w:rsidR="00497AE3" w:rsidRPr="008255A4" w:rsidRDefault="00497AE3">
      <w:pPr>
        <w:pStyle w:val="Corpotesto"/>
        <w:kinsoku w:val="0"/>
        <w:overflowPunct w:val="0"/>
        <w:spacing w:line="268" w:lineRule="exact"/>
        <w:ind w:left="175"/>
        <w:jc w:val="both"/>
        <w:rPr>
          <w:sz w:val="20"/>
          <w:szCs w:val="20"/>
        </w:rPr>
      </w:pPr>
      <w:r w:rsidRPr="008255A4">
        <w:rPr>
          <w:b/>
          <w:bCs/>
          <w:sz w:val="20"/>
          <w:szCs w:val="20"/>
        </w:rPr>
        <w:t xml:space="preserve">BIGLIETTERIA ARENA DI VERONA </w:t>
      </w:r>
      <w:r w:rsidRPr="008255A4">
        <w:rPr>
          <w:sz w:val="20"/>
          <w:szCs w:val="20"/>
        </w:rPr>
        <w:t>Via Dietro Anfiteatro 6/b, 37121 Verona</w:t>
      </w:r>
    </w:p>
    <w:p w14:paraId="57032A69" w14:textId="77777777" w:rsidR="00CD73DB" w:rsidRDefault="00497AE3">
      <w:pPr>
        <w:pStyle w:val="Corpotesto"/>
        <w:kinsoku w:val="0"/>
        <w:overflowPunct w:val="0"/>
        <w:ind w:left="175" w:right="4143"/>
        <w:rPr>
          <w:sz w:val="20"/>
          <w:szCs w:val="20"/>
        </w:rPr>
      </w:pPr>
      <w:r w:rsidRPr="008255A4">
        <w:rPr>
          <w:i/>
          <w:iCs/>
          <w:sz w:val="20"/>
          <w:szCs w:val="20"/>
        </w:rPr>
        <w:t xml:space="preserve">Aperta </w:t>
      </w:r>
      <w:r w:rsidRPr="008255A4">
        <w:rPr>
          <w:sz w:val="20"/>
          <w:szCs w:val="20"/>
        </w:rPr>
        <w:t xml:space="preserve">da lunedì a venerdì 10.30-16.00 | sabato 9.15-12.45 </w:t>
      </w:r>
    </w:p>
    <w:p w14:paraId="2F7EE493" w14:textId="77777777" w:rsidR="00497AE3" w:rsidRPr="008255A4" w:rsidRDefault="00497AE3">
      <w:pPr>
        <w:pStyle w:val="Corpotesto"/>
        <w:kinsoku w:val="0"/>
        <w:overflowPunct w:val="0"/>
        <w:ind w:left="175" w:right="4143"/>
        <w:rPr>
          <w:sz w:val="20"/>
          <w:szCs w:val="20"/>
        </w:rPr>
      </w:pPr>
      <w:r w:rsidRPr="008255A4">
        <w:rPr>
          <w:sz w:val="20"/>
          <w:szCs w:val="20"/>
        </w:rPr>
        <w:t>Tel. 045 8005151</w:t>
      </w:r>
    </w:p>
    <w:p w14:paraId="32139A7E" w14:textId="77777777" w:rsidR="00497AE3" w:rsidRPr="008255A4" w:rsidRDefault="00497AE3">
      <w:pPr>
        <w:pStyle w:val="Corpotesto"/>
        <w:kinsoku w:val="0"/>
        <w:overflowPunct w:val="0"/>
        <w:spacing w:before="2"/>
        <w:rPr>
          <w:sz w:val="20"/>
          <w:szCs w:val="20"/>
        </w:rPr>
      </w:pPr>
    </w:p>
    <w:p w14:paraId="351AAB5E" w14:textId="77777777" w:rsidR="00497AE3" w:rsidRPr="008255A4" w:rsidRDefault="00497AE3">
      <w:pPr>
        <w:pStyle w:val="Corpotesto"/>
        <w:kinsoku w:val="0"/>
        <w:overflowPunct w:val="0"/>
        <w:spacing w:line="268" w:lineRule="exact"/>
        <w:ind w:left="175"/>
        <w:rPr>
          <w:sz w:val="20"/>
          <w:szCs w:val="20"/>
        </w:rPr>
      </w:pPr>
      <w:r w:rsidRPr="008255A4">
        <w:rPr>
          <w:b/>
          <w:bCs/>
          <w:sz w:val="20"/>
          <w:szCs w:val="20"/>
        </w:rPr>
        <w:t xml:space="preserve">BIGLIETTERIA TEATRO FILARMONICO </w:t>
      </w:r>
      <w:r w:rsidRPr="008255A4">
        <w:rPr>
          <w:sz w:val="20"/>
          <w:szCs w:val="20"/>
        </w:rPr>
        <w:t>Via dei Mutilati 4/k, 37121 Verona</w:t>
      </w:r>
    </w:p>
    <w:p w14:paraId="5B2CF596" w14:textId="77777777" w:rsidR="00CD73DB" w:rsidRDefault="00497AE3">
      <w:pPr>
        <w:pStyle w:val="Corpotesto"/>
        <w:kinsoku w:val="0"/>
        <w:overflowPunct w:val="0"/>
        <w:ind w:left="175" w:right="6093"/>
        <w:rPr>
          <w:sz w:val="20"/>
          <w:szCs w:val="20"/>
        </w:rPr>
      </w:pPr>
      <w:r w:rsidRPr="008255A4">
        <w:rPr>
          <w:i/>
          <w:iCs/>
          <w:sz w:val="20"/>
          <w:szCs w:val="20"/>
        </w:rPr>
        <w:t xml:space="preserve">Aperta </w:t>
      </w:r>
      <w:r w:rsidRPr="008255A4">
        <w:rPr>
          <w:sz w:val="20"/>
          <w:szCs w:val="20"/>
        </w:rPr>
        <w:t xml:space="preserve">due ore prima dello spettacolo </w:t>
      </w:r>
    </w:p>
    <w:p w14:paraId="66D65D6C" w14:textId="77777777" w:rsidR="00497AE3" w:rsidRPr="00367EA7" w:rsidRDefault="00497AE3">
      <w:pPr>
        <w:pStyle w:val="Corpotesto"/>
        <w:kinsoku w:val="0"/>
        <w:overflowPunct w:val="0"/>
        <w:ind w:left="175" w:right="6093"/>
        <w:rPr>
          <w:sz w:val="20"/>
          <w:szCs w:val="20"/>
          <w:lang w:val="en-US"/>
        </w:rPr>
      </w:pPr>
      <w:r w:rsidRPr="00367EA7">
        <w:rPr>
          <w:sz w:val="20"/>
          <w:szCs w:val="20"/>
          <w:lang w:val="en-US"/>
        </w:rPr>
        <w:t>Tel</w:t>
      </w:r>
      <w:r w:rsidR="003147A9">
        <w:rPr>
          <w:sz w:val="20"/>
          <w:szCs w:val="20"/>
          <w:lang w:val="en-US"/>
        </w:rPr>
        <w:t>.</w:t>
      </w:r>
      <w:r w:rsidRPr="00367EA7">
        <w:rPr>
          <w:sz w:val="20"/>
          <w:szCs w:val="20"/>
          <w:lang w:val="en-US"/>
        </w:rPr>
        <w:t xml:space="preserve"> 045 8002880</w:t>
      </w:r>
    </w:p>
    <w:p w14:paraId="48CAE195" w14:textId="77777777" w:rsidR="00497AE3" w:rsidRPr="00367EA7" w:rsidRDefault="00497AE3">
      <w:pPr>
        <w:pStyle w:val="Corpotesto"/>
        <w:kinsoku w:val="0"/>
        <w:overflowPunct w:val="0"/>
        <w:spacing w:before="2"/>
        <w:rPr>
          <w:sz w:val="20"/>
          <w:szCs w:val="20"/>
          <w:lang w:val="en-US"/>
        </w:rPr>
      </w:pPr>
    </w:p>
    <w:p w14:paraId="2A3CF9CE" w14:textId="77777777" w:rsidR="00497AE3" w:rsidRPr="00CD73DB" w:rsidRDefault="00497AE3">
      <w:pPr>
        <w:pStyle w:val="Corpotesto"/>
        <w:kinsoku w:val="0"/>
        <w:overflowPunct w:val="0"/>
        <w:ind w:left="175" w:right="7065"/>
        <w:jc w:val="both"/>
        <w:rPr>
          <w:color w:val="0000FF"/>
          <w:sz w:val="20"/>
          <w:szCs w:val="20"/>
          <w:lang w:val="en-US"/>
        </w:rPr>
      </w:pPr>
      <w:hyperlink r:id="rId9" w:history="1">
        <w:r w:rsidRPr="00CD73DB">
          <w:rPr>
            <w:color w:val="0000FF"/>
            <w:sz w:val="20"/>
            <w:szCs w:val="20"/>
            <w:u w:val="single"/>
            <w:lang w:val="en-US"/>
          </w:rPr>
          <w:t>biglietteria@arenadiverona.it</w:t>
        </w:r>
      </w:hyperlink>
      <w:r w:rsidRPr="00CD73DB">
        <w:rPr>
          <w:color w:val="0000FF"/>
          <w:sz w:val="20"/>
          <w:szCs w:val="20"/>
          <w:lang w:val="en-US"/>
        </w:rPr>
        <w:t xml:space="preserve"> </w:t>
      </w:r>
      <w:r w:rsidRPr="00CD73DB">
        <w:rPr>
          <w:color w:val="000000"/>
          <w:sz w:val="20"/>
          <w:szCs w:val="20"/>
          <w:lang w:val="en-US"/>
        </w:rPr>
        <w:t>Call center (+39) 045</w:t>
      </w:r>
      <w:r w:rsidRPr="00CD73DB">
        <w:rPr>
          <w:color w:val="000000"/>
          <w:spacing w:val="-13"/>
          <w:sz w:val="20"/>
          <w:szCs w:val="20"/>
          <w:lang w:val="en-US"/>
        </w:rPr>
        <w:t xml:space="preserve"> </w:t>
      </w:r>
      <w:r w:rsidRPr="00CD73DB">
        <w:rPr>
          <w:color w:val="000000"/>
          <w:sz w:val="20"/>
          <w:szCs w:val="20"/>
          <w:lang w:val="en-US"/>
        </w:rPr>
        <w:t xml:space="preserve">8005151 </w:t>
      </w:r>
      <w:hyperlink r:id="rId10" w:history="1">
        <w:r w:rsidRPr="00CD73DB">
          <w:rPr>
            <w:color w:val="0000FF"/>
            <w:sz w:val="20"/>
            <w:szCs w:val="20"/>
            <w:lang w:val="en-US"/>
          </w:rPr>
          <w:t>www.arena.it</w:t>
        </w:r>
      </w:hyperlink>
    </w:p>
    <w:p w14:paraId="0048242A" w14:textId="77777777" w:rsidR="00497AE3" w:rsidRPr="008255A4" w:rsidRDefault="00497AE3">
      <w:pPr>
        <w:pStyle w:val="Corpotesto"/>
        <w:kinsoku w:val="0"/>
        <w:overflowPunct w:val="0"/>
        <w:ind w:left="175"/>
        <w:jc w:val="both"/>
        <w:rPr>
          <w:color w:val="0000FF"/>
          <w:sz w:val="20"/>
          <w:szCs w:val="20"/>
        </w:rPr>
      </w:pPr>
      <w:r w:rsidRPr="008255A4">
        <w:rPr>
          <w:sz w:val="20"/>
          <w:szCs w:val="20"/>
        </w:rPr>
        <w:t xml:space="preserve">Punti vendita </w:t>
      </w:r>
      <w:hyperlink r:id="rId11" w:history="1">
        <w:r w:rsidRPr="008255A4">
          <w:rPr>
            <w:color w:val="0000FF"/>
            <w:sz w:val="20"/>
            <w:szCs w:val="20"/>
          </w:rPr>
          <w:t>TicketOne.it</w:t>
        </w:r>
      </w:hyperlink>
    </w:p>
    <w:p w14:paraId="6AA007F1" w14:textId="77777777" w:rsidR="00497AE3" w:rsidRPr="008255A4" w:rsidRDefault="00497AE3">
      <w:pPr>
        <w:pStyle w:val="Corpotesto"/>
        <w:kinsoku w:val="0"/>
        <w:overflowPunct w:val="0"/>
        <w:spacing w:before="8"/>
        <w:rPr>
          <w:sz w:val="20"/>
          <w:szCs w:val="20"/>
        </w:rPr>
      </w:pPr>
    </w:p>
    <w:p w14:paraId="185D9A99" w14:textId="77777777" w:rsidR="00497AE3" w:rsidRPr="008255A4" w:rsidRDefault="00497AE3">
      <w:pPr>
        <w:pStyle w:val="Corpotesto"/>
        <w:kinsoku w:val="0"/>
        <w:overflowPunct w:val="0"/>
        <w:spacing w:before="69"/>
        <w:ind w:left="175"/>
        <w:rPr>
          <w:b/>
          <w:bCs/>
          <w:sz w:val="20"/>
          <w:szCs w:val="20"/>
        </w:rPr>
      </w:pPr>
      <w:r w:rsidRPr="008255A4">
        <w:rPr>
          <w:b/>
          <w:bCs/>
          <w:sz w:val="20"/>
          <w:szCs w:val="20"/>
        </w:rPr>
        <w:t>INFORMAZIONI</w:t>
      </w:r>
    </w:p>
    <w:p w14:paraId="5A008C9D" w14:textId="77777777" w:rsidR="00367EA7" w:rsidRDefault="00497AE3">
      <w:pPr>
        <w:pStyle w:val="Corpotesto"/>
        <w:kinsoku w:val="0"/>
        <w:overflowPunct w:val="0"/>
        <w:spacing w:before="56"/>
        <w:ind w:left="175" w:right="2696"/>
        <w:rPr>
          <w:sz w:val="20"/>
          <w:szCs w:val="20"/>
        </w:rPr>
      </w:pPr>
      <w:r w:rsidRPr="008255A4">
        <w:rPr>
          <w:b/>
          <w:bCs/>
          <w:sz w:val="20"/>
          <w:szCs w:val="20"/>
        </w:rPr>
        <w:t xml:space="preserve">Ufficio Stampa Fondazione Arena di Verona </w:t>
      </w:r>
      <w:r w:rsidRPr="008255A4">
        <w:rPr>
          <w:sz w:val="20"/>
          <w:szCs w:val="20"/>
        </w:rPr>
        <w:t>– Via Roma 7/D, 37121 Verona</w:t>
      </w:r>
      <w:r w:rsidRPr="00367EA7">
        <w:rPr>
          <w:sz w:val="20"/>
          <w:szCs w:val="20"/>
        </w:rPr>
        <w:t xml:space="preserve"> </w:t>
      </w:r>
    </w:p>
    <w:p w14:paraId="621F433E" w14:textId="77777777" w:rsidR="00497AE3" w:rsidRPr="00E15943" w:rsidRDefault="00367EA7">
      <w:pPr>
        <w:pStyle w:val="Corpotesto"/>
        <w:kinsoku w:val="0"/>
        <w:overflowPunct w:val="0"/>
        <w:spacing w:before="56"/>
        <w:ind w:left="175" w:right="2696"/>
        <w:rPr>
          <w:sz w:val="20"/>
          <w:szCs w:val="20"/>
          <w:lang w:val="en-US"/>
        </w:rPr>
      </w:pPr>
      <w:r w:rsidRPr="00E15943">
        <w:rPr>
          <w:sz w:val="20"/>
          <w:szCs w:val="20"/>
          <w:lang w:val="en-US"/>
        </w:rPr>
        <w:t xml:space="preserve">Tel. (+39) </w:t>
      </w:r>
      <w:r w:rsidR="00497AE3" w:rsidRPr="00E15943">
        <w:rPr>
          <w:sz w:val="20"/>
          <w:szCs w:val="20"/>
          <w:lang w:val="en-US"/>
        </w:rPr>
        <w:t>045 805.1861-1905-1891-1939</w:t>
      </w:r>
    </w:p>
    <w:p w14:paraId="6463840D" w14:textId="77777777" w:rsidR="00497AE3" w:rsidRPr="00367EA7" w:rsidRDefault="00497AE3">
      <w:pPr>
        <w:pStyle w:val="Corpotesto"/>
        <w:kinsoku w:val="0"/>
        <w:overflowPunct w:val="0"/>
        <w:spacing w:before="1"/>
        <w:ind w:left="175"/>
        <w:rPr>
          <w:color w:val="0000FF"/>
          <w:sz w:val="20"/>
          <w:szCs w:val="20"/>
          <w:lang w:val="en-US"/>
        </w:rPr>
      </w:pPr>
      <w:hyperlink r:id="rId12" w:history="1">
        <w:r w:rsidRPr="00367EA7">
          <w:rPr>
            <w:color w:val="0000FF"/>
            <w:sz w:val="20"/>
            <w:szCs w:val="20"/>
            <w:u w:val="single"/>
            <w:lang w:val="en-US"/>
          </w:rPr>
          <w:t>ufficio.stampa@arenadiverona.it</w:t>
        </w:r>
        <w:r w:rsidRPr="00367EA7">
          <w:rPr>
            <w:color w:val="0000FF"/>
            <w:sz w:val="20"/>
            <w:szCs w:val="20"/>
            <w:lang w:val="en-US"/>
          </w:rPr>
          <w:t xml:space="preserve"> </w:t>
        </w:r>
      </w:hyperlink>
      <w:r w:rsidRPr="00367EA7">
        <w:rPr>
          <w:color w:val="000000"/>
          <w:sz w:val="20"/>
          <w:szCs w:val="20"/>
          <w:lang w:val="en-US"/>
        </w:rPr>
        <w:t xml:space="preserve">– </w:t>
      </w:r>
      <w:hyperlink r:id="rId13" w:history="1">
        <w:r w:rsidRPr="00367EA7">
          <w:rPr>
            <w:color w:val="0000FF"/>
            <w:sz w:val="20"/>
            <w:szCs w:val="20"/>
            <w:u w:val="single"/>
            <w:lang w:val="en-US"/>
          </w:rPr>
          <w:t>www.arena.it</w:t>
        </w:r>
      </w:hyperlink>
    </w:p>
    <w:sectPr w:rsidR="00497AE3" w:rsidRPr="00367EA7">
      <w:headerReference w:type="default" r:id="rId14"/>
      <w:footerReference w:type="default" r:id="rId15"/>
      <w:pgSz w:w="11900" w:h="16840"/>
      <w:pgMar w:top="1840" w:right="1020" w:bottom="1160" w:left="960" w:header="512" w:footer="9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7666" w14:textId="77777777" w:rsidR="00037929" w:rsidRDefault="00037929">
      <w:r>
        <w:separator/>
      </w:r>
    </w:p>
  </w:endnote>
  <w:endnote w:type="continuationSeparator" w:id="0">
    <w:p w14:paraId="0A2F0B21" w14:textId="77777777" w:rsidR="00037929" w:rsidRDefault="0003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7523" w14:textId="77777777" w:rsidR="00497AE3" w:rsidRDefault="00000000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4CDF8A68">
        <v:rect id="_x0000_s1028" style="position:absolute;margin-left:256.95pt;margin-top:795.5pt;width:117pt;height:21pt;z-index:-3;mso-position-horizontal-relative:page;mso-position-vertical-relative:page" o:allowincell="f" filled="f" stroked="f">
          <v:textbox inset="0,0,0,0">
            <w:txbxContent>
              <w:p w14:paraId="324DB38C" w14:textId="77777777" w:rsidR="00497AE3" w:rsidRDefault="00497AE3">
                <w:pPr>
                  <w:widowControl/>
                  <w:autoSpaceDE/>
                  <w:autoSpaceDN/>
                  <w:adjustRightInd/>
                  <w:spacing w:line="42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57B50DB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115.5pt;height:21pt">
                      <v:imagedata r:id="rId1" o:title=""/>
                    </v:shape>
                  </w:pict>
                </w:r>
              </w:p>
              <w:p w14:paraId="69EDDE18" w14:textId="77777777" w:rsidR="00497AE3" w:rsidRDefault="00497A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36CDA2A1">
        <v:shape id="_x0000_s1029" style="position:absolute;margin-left:56.7pt;margin-top:780.3pt;width:481.9pt;height:1pt;z-index:-2;mso-position-horizontal-relative:page;mso-position-vertical-relative:page" coordsize="9638,20" o:allowincell="f" path="m,hhl9638,e" filled="f" strokecolor="blue" strokeweight=".31747mm">
          <v:path arrowok="t"/>
          <w10:wrap anchorx="page" anchory="page"/>
        </v:shape>
      </w:pict>
    </w:r>
    <w:r>
      <w:rPr>
        <w:noProof/>
      </w:rPr>
      <w:pict w14:anchorId="09E4D51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3.5pt;margin-top:798.75pt;width:46.2pt;height:10.75pt;z-index:-1;mso-position-horizontal-relative:page;mso-position-vertical-relative:page" o:allowincell="f" filled="f" stroked="f">
          <v:textbox inset="0,0,0,0">
            <w:txbxContent>
              <w:p w14:paraId="4F236FEB" w14:textId="77777777" w:rsidR="00497AE3" w:rsidRDefault="00497AE3">
                <w:pPr>
                  <w:pStyle w:val="Corpotesto"/>
                  <w:kinsoku w:val="0"/>
                  <w:overflowPunct w:val="0"/>
                  <w:spacing w:before="17"/>
                  <w:ind w:left="20"/>
                  <w:rPr>
                    <w:rFonts w:ascii="Arial Black" w:hAnsi="Arial Black" w:cs="Arial Black"/>
                    <w:w w:val="225"/>
                    <w:sz w:val="12"/>
                    <w:szCs w:val="12"/>
                  </w:rPr>
                </w:pPr>
                <w:r>
                  <w:rPr>
                    <w:rFonts w:ascii="Arial Black" w:hAnsi="Arial Black" w:cs="Arial Black"/>
                    <w:spacing w:val="-4"/>
                    <w:w w:val="105"/>
                    <w:sz w:val="12"/>
                    <w:szCs w:val="12"/>
                  </w:rPr>
                  <w:t>M</w:t>
                </w:r>
                <w:r>
                  <w:rPr>
                    <w:rFonts w:ascii="Arial Black" w:hAnsi="Arial Black" w:cs="Arial Black"/>
                    <w:spacing w:val="-54"/>
                    <w:w w:val="149"/>
                    <w:sz w:val="12"/>
                    <w:szCs w:val="12"/>
                  </w:rPr>
                  <w:t>a</w:t>
                </w:r>
                <w:r>
                  <w:rPr>
                    <w:rFonts w:ascii="Arial Black" w:hAnsi="Arial Black" w:cs="Arial Black"/>
                    <w:spacing w:val="-87"/>
                    <w:w w:val="300"/>
                    <w:sz w:val="12"/>
                    <w:szCs w:val="12"/>
                  </w:rPr>
                  <w:t>i</w:t>
                </w:r>
                <w:r>
                  <w:rPr>
                    <w:rFonts w:ascii="Arial Black" w:hAnsi="Arial Black" w:cs="Arial Black"/>
                    <w:spacing w:val="-17"/>
                    <w:w w:val="149"/>
                    <w:sz w:val="12"/>
                    <w:szCs w:val="12"/>
                  </w:rPr>
                  <w:t>n</w:t>
                </w:r>
                <w:r>
                  <w:rPr>
                    <w:rFonts w:ascii="Arial Black" w:hAnsi="Arial Black" w:cs="Arial Black"/>
                    <w:spacing w:val="-41"/>
                    <w:w w:val="138"/>
                    <w:sz w:val="12"/>
                    <w:szCs w:val="12"/>
                  </w:rPr>
                  <w:t>S</w:t>
                </w:r>
                <w:r>
                  <w:rPr>
                    <w:rFonts w:ascii="Arial Black" w:hAnsi="Arial Black" w:cs="Arial Black"/>
                    <w:spacing w:val="-42"/>
                    <w:w w:val="149"/>
                    <w:sz w:val="12"/>
                    <w:szCs w:val="12"/>
                  </w:rPr>
                  <w:t>p</w:t>
                </w:r>
                <w:r>
                  <w:rPr>
                    <w:rFonts w:ascii="Arial Black" w:hAnsi="Arial Black" w:cs="Arial Black"/>
                    <w:spacing w:val="-45"/>
                    <w:w w:val="149"/>
                    <w:sz w:val="12"/>
                    <w:szCs w:val="12"/>
                  </w:rPr>
                  <w:t>o</w:t>
                </w:r>
                <w:r>
                  <w:rPr>
                    <w:rFonts w:ascii="Arial Black" w:hAnsi="Arial Black" w:cs="Arial Black"/>
                    <w:spacing w:val="-46"/>
                    <w:w w:val="149"/>
                    <w:sz w:val="12"/>
                    <w:szCs w:val="12"/>
                  </w:rPr>
                  <w:t>n</w:t>
                </w:r>
                <w:r>
                  <w:rPr>
                    <w:rFonts w:ascii="Arial Black" w:hAnsi="Arial Black" w:cs="Arial Black"/>
                    <w:spacing w:val="-60"/>
                    <w:w w:val="163"/>
                    <w:sz w:val="12"/>
                    <w:szCs w:val="12"/>
                  </w:rPr>
                  <w:t>s</w:t>
                </w:r>
                <w:r>
                  <w:rPr>
                    <w:rFonts w:ascii="Arial Black" w:hAnsi="Arial Black" w:cs="Arial Black"/>
                    <w:spacing w:val="-45"/>
                    <w:w w:val="149"/>
                    <w:sz w:val="12"/>
                    <w:szCs w:val="12"/>
                  </w:rPr>
                  <w:t>o</w:t>
                </w:r>
                <w:r>
                  <w:rPr>
                    <w:rFonts w:ascii="Arial Black" w:hAnsi="Arial Black" w:cs="Arial Black"/>
                    <w:w w:val="225"/>
                    <w:sz w:val="12"/>
                    <w:szCs w:val="12"/>
                  </w:rPr>
                  <w:t>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190F" w14:textId="77777777" w:rsidR="00037929" w:rsidRDefault="00037929">
      <w:r>
        <w:separator/>
      </w:r>
    </w:p>
  </w:footnote>
  <w:footnote w:type="continuationSeparator" w:id="0">
    <w:p w14:paraId="7CA6C80C" w14:textId="77777777" w:rsidR="00037929" w:rsidRDefault="0003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1D69" w14:textId="77777777" w:rsidR="00497AE3" w:rsidRDefault="00000000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0FAD070E">
        <v:rect id="_x0000_s1025" style="position:absolute;margin-left:56.7pt;margin-top:25.6pt;width:78pt;height:57pt;z-index:-6;mso-position-horizontal-relative:page;mso-position-vertical-relative:page" o:allowincell="f" filled="f" stroked="f">
          <v:textbox inset="0,0,0,0">
            <w:txbxContent>
              <w:p w14:paraId="53D84587" w14:textId="77777777" w:rsidR="00497AE3" w:rsidRDefault="00497AE3">
                <w:pPr>
                  <w:widowControl/>
                  <w:autoSpaceDE/>
                  <w:autoSpaceDN/>
                  <w:adjustRightInd/>
                  <w:spacing w:line="11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6F5A2AB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78pt;height:57pt">
                      <v:imagedata r:id="rId1" o:title=""/>
                    </v:shape>
                  </w:pict>
                </w:r>
              </w:p>
              <w:p w14:paraId="2AF0273B" w14:textId="77777777" w:rsidR="00497AE3" w:rsidRDefault="00497A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7BF469D7">
        <v:rect id="_x0000_s1026" style="position:absolute;margin-left:453.5pt;margin-top:28.7pt;width:85pt;height:53pt;z-index:-5;mso-position-horizontal-relative:page;mso-position-vertical-relative:page" o:allowincell="f" filled="f" stroked="f">
          <v:textbox inset="0,0,0,0">
            <w:txbxContent>
              <w:p w14:paraId="46EB975A" w14:textId="77777777" w:rsidR="00497AE3" w:rsidRDefault="00497AE3">
                <w:pPr>
                  <w:widowControl/>
                  <w:autoSpaceDE/>
                  <w:autoSpaceDN/>
                  <w:adjustRightInd/>
                  <w:spacing w:line="10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7125F1AA">
                    <v:shape id="_x0000_i1030" type="#_x0000_t75" style="width:84.75pt;height:54pt">
                      <v:imagedata r:id="rId2" o:title=""/>
                    </v:shape>
                  </w:pict>
                </w:r>
              </w:p>
              <w:p w14:paraId="571A2CAA" w14:textId="77777777" w:rsidR="00497AE3" w:rsidRDefault="00497A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6A8D616D">
        <v:shape id="_x0000_s1027" style="position:absolute;margin-left:56.7pt;margin-top:91.9pt;width:481.9pt;height:1pt;z-index:-4;mso-position-horizontal-relative:page;mso-position-vertical-relative:page" coordsize="9638,20" o:allowincell="f" path="m,hhl9638,e" filled="f" strokecolor="blue" strokeweight=".31747mm">
          <v:path arrowok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157"/>
    <w:rsid w:val="00037929"/>
    <w:rsid w:val="00252AB9"/>
    <w:rsid w:val="002A15BE"/>
    <w:rsid w:val="003147A9"/>
    <w:rsid w:val="00367EA7"/>
    <w:rsid w:val="003716B3"/>
    <w:rsid w:val="00444605"/>
    <w:rsid w:val="00494FA4"/>
    <w:rsid w:val="00497AE3"/>
    <w:rsid w:val="004C1AF2"/>
    <w:rsid w:val="005B699E"/>
    <w:rsid w:val="005E73E3"/>
    <w:rsid w:val="008255A4"/>
    <w:rsid w:val="00895638"/>
    <w:rsid w:val="00B42ADB"/>
    <w:rsid w:val="00B660FE"/>
    <w:rsid w:val="00BB2A79"/>
    <w:rsid w:val="00C9526C"/>
    <w:rsid w:val="00CD73DB"/>
    <w:rsid w:val="00D35157"/>
    <w:rsid w:val="00E15943"/>
    <w:rsid w:val="00E31A90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  <w14:docId w14:val="1D68BC0E"/>
  <w14:defaultImageDpi w14:val="0"/>
  <w15:docId w15:val="{635E7F05-34A3-4194-BC96-596A0F67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Times New Roman" w:hAnsi="Apto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link w:val="Corpotesto"/>
    <w:uiPriority w:val="99"/>
    <w:semiHidden/>
    <w:rPr>
      <w:rFonts w:ascii="Calibri" w:hAnsi="Calibri" w:cs="Calibri"/>
      <w:kern w:val="0"/>
      <w:sz w:val="22"/>
      <w:szCs w:val="22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@arenadiverona.it" TargetMode="External"/><Relationship Id="rId13" Type="http://schemas.openxmlformats.org/officeDocument/2006/relationships/hyperlink" Target="http://www.arena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ufficio.stampa@arenadiverona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rena.it/it/teatro-filarmonico" TargetMode="External"/><Relationship Id="rId11" Type="http://schemas.openxmlformats.org/officeDocument/2006/relationships/hyperlink" Target="http://www.Ticketone.it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arena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arenadiverona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Bosaro</dc:creator>
  <cp:keywords/>
  <dc:description/>
  <cp:lastModifiedBy>Dora Esposito</cp:lastModifiedBy>
  <cp:revision>2</cp:revision>
  <cp:lastPrinted>2024-01-30T10:58:00Z</cp:lastPrinted>
  <dcterms:created xsi:type="dcterms:W3CDTF">2024-03-13T10:45:00Z</dcterms:created>
  <dcterms:modified xsi:type="dcterms:W3CDTF">2024-03-13T10:45:00Z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